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bookmarkStart w:id="120" w:name="_GoBack"/>
            <w:bookmarkEnd w:id="120"/>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03</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_Toc27866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_Toc18613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_Toc21263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_Toc5295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_Toc15994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_Toc776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_Toc1470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_Toc2537 \h </w:instrText>
      </w:r>
      <w:r>
        <w:fldChar w:fldCharType="separate"/>
      </w:r>
      <w:r>
        <w:t>8</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_Toc8239 \h </w:instrText>
      </w:r>
      <w:r>
        <w:fldChar w:fldCharType="separate"/>
      </w:r>
      <w:r>
        <w:t>8</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_Toc24061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_Toc10211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_Toc28846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_Toc20874 \h </w:instrText>
      </w:r>
      <w:r>
        <w:fldChar w:fldCharType="separate"/>
      </w:r>
      <w:r>
        <w:t>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_Toc12593 \h </w:instrText>
      </w:r>
      <w:r>
        <w:fldChar w:fldCharType="separate"/>
      </w:r>
      <w:r>
        <w:t>9</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_Toc12216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_Toc12057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_Toc1478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_Toc29249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_Toc20087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_Toc15186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_Toc31998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_Toc14640 \h </w:instrText>
      </w:r>
      <w:r>
        <w:fldChar w:fldCharType="separate"/>
      </w:r>
      <w:r>
        <w:t>12</w:t>
      </w:r>
      <w:r>
        <w:fldChar w:fldCharType="end"/>
      </w:r>
    </w:p>
    <w:p>
      <w:pPr>
        <w:pStyle w:val="16"/>
        <w:tabs>
          <w:tab w:val="right" w:pos="2000"/>
          <w:tab w:val="right" w:leader="dot" w:pos="9641"/>
          <w:tab w:val="clear" w:pos="9639"/>
        </w:tabs>
      </w:pPr>
      <w:r>
        <w:rPr>
          <w:rFonts w:hint="eastAsia" w:cs="Arial"/>
          <w:szCs w:val="28"/>
          <w:lang w:eastAsia="zh-CN"/>
        </w:rPr>
        <w:t>5.4.1</w:t>
      </w:r>
      <w:r>
        <w:rPr>
          <w:rFonts w:cs="Arial"/>
          <w:szCs w:val="28"/>
          <w:lang w:eastAsia="zh-CN"/>
        </w:rPr>
        <w:tab/>
      </w:r>
      <w:r>
        <w:rPr>
          <w:rFonts w:hint="eastAsia" w:cs="Arial"/>
          <w:szCs w:val="28"/>
          <w:lang w:eastAsia="zh-CN"/>
        </w:rPr>
        <w:t>UE maximum output power</w:t>
      </w:r>
      <w:r>
        <w:tab/>
      </w:r>
      <w:r>
        <w:fldChar w:fldCharType="begin"/>
      </w:r>
      <w:r>
        <w:instrText xml:space="preserve"> PAGEREF _Toc29479 \h </w:instrText>
      </w:r>
      <w:r>
        <w:fldChar w:fldCharType="separate"/>
      </w:r>
      <w:r>
        <w:t>12</w:t>
      </w:r>
      <w:r>
        <w:fldChar w:fldCharType="end"/>
      </w:r>
    </w:p>
    <w:p>
      <w:pPr>
        <w:pStyle w:val="16"/>
        <w:tabs>
          <w:tab w:val="right" w:pos="2000"/>
          <w:tab w:val="right" w:leader="dot" w:pos="9641"/>
          <w:tab w:val="clear" w:pos="9639"/>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_Toc15774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_Toc25609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_Toc28597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_Toc536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_Toc7621 \h </w:instrText>
      </w:r>
      <w:r>
        <w:fldChar w:fldCharType="separate"/>
      </w:r>
      <w:r>
        <w:t>15</w:t>
      </w:r>
      <w:r>
        <w:fldChar w:fldCharType="end"/>
      </w:r>
    </w:p>
    <w:p>
      <w:pPr>
        <w:pStyle w:val="16"/>
        <w:tabs>
          <w:tab w:val="right" w:pos="2000"/>
          <w:tab w:val="right" w:leader="dot" w:pos="9641"/>
          <w:tab w:val="clear" w:pos="9639"/>
        </w:tabs>
      </w:pPr>
      <w:r>
        <w:rPr>
          <w:rFonts w:hint="eastAsia" w:cs="Arial"/>
          <w:szCs w:val="28"/>
          <w:lang w:eastAsia="zh-CN"/>
        </w:rPr>
        <w:t>5.5.1</w:t>
      </w:r>
      <w:r>
        <w:rPr>
          <w:rFonts w:cs="Arial"/>
          <w:szCs w:val="28"/>
          <w:lang w:eastAsia="zh-CN"/>
        </w:rPr>
        <w:tab/>
      </w:r>
      <w:r>
        <w:rPr>
          <w:rFonts w:hint="eastAsia" w:cs="Arial"/>
          <w:szCs w:val="28"/>
          <w:lang w:eastAsia="zh-CN"/>
        </w:rPr>
        <w:t>UE maximum output power</w:t>
      </w:r>
      <w:r>
        <w:tab/>
      </w:r>
      <w:r>
        <w:fldChar w:fldCharType="begin"/>
      </w:r>
      <w:r>
        <w:instrText xml:space="preserve"> PAGEREF _Toc29766 \h </w:instrText>
      </w:r>
      <w:r>
        <w:fldChar w:fldCharType="separate"/>
      </w:r>
      <w:r>
        <w:t>15</w:t>
      </w:r>
      <w:r>
        <w:fldChar w:fldCharType="end"/>
      </w:r>
    </w:p>
    <w:p>
      <w:pPr>
        <w:pStyle w:val="16"/>
        <w:tabs>
          <w:tab w:val="right" w:pos="2000"/>
          <w:tab w:val="right" w:leader="dot" w:pos="9641"/>
          <w:tab w:val="clear" w:pos="9639"/>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_Toc13207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_Toc11992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_Toc19566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_Toc21708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_Toc10942 \h </w:instrText>
      </w:r>
      <w:r>
        <w:fldChar w:fldCharType="separate"/>
      </w:r>
      <w:r>
        <w:t>17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_Toc25721 \h </w:instrText>
      </w:r>
      <w:r>
        <w:fldChar w:fldCharType="separate"/>
      </w:r>
      <w:r>
        <w:t>17</w:t>
      </w:r>
      <w:r>
        <w:fldChar w:fldCharType="end"/>
      </w:r>
    </w:p>
    <w:p>
      <w:pPr>
        <w:pStyle w:val="16"/>
        <w:tabs>
          <w:tab w:val="right" w:pos="2000"/>
          <w:tab w:val="right" w:leader="dot" w:pos="9641"/>
          <w:tab w:val="clear" w:pos="9639"/>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_Toc10885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_Toc19671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_Toc24045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_Toc569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_Toc4002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_Toc13743 \h </w:instrText>
      </w:r>
      <w:r>
        <w:fldChar w:fldCharType="separate"/>
      </w:r>
      <w:r>
        <w:t>19</w:t>
      </w:r>
      <w:r>
        <w:fldChar w:fldCharType="end"/>
      </w:r>
    </w:p>
    <w:p>
      <w:pPr>
        <w:pStyle w:val="16"/>
        <w:tabs>
          <w:tab w:val="right" w:pos="2000"/>
          <w:tab w:val="right" w:leader="dot" w:pos="9641"/>
          <w:tab w:val="clear" w:pos="9639"/>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_Toc24866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_Toc11434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_Toc25247 \h </w:instrText>
      </w:r>
      <w:r>
        <w:fldChar w:fldCharType="separate"/>
      </w:r>
      <w:r>
        <w:t>20</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_Toc19267 \h </w:instrText>
      </w:r>
      <w:r>
        <w:fldChar w:fldCharType="separate"/>
      </w:r>
      <w:r>
        <w:t>21</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_Toc11435 \h </w:instrText>
      </w:r>
      <w:r>
        <w:fldChar w:fldCharType="separate"/>
      </w:r>
      <w:r>
        <w:t>21</w:t>
      </w:r>
      <w:r>
        <w:fldChar w:fldCharType="end"/>
      </w:r>
    </w:p>
    <w:p>
      <w:pPr>
        <w:pStyle w:val="16"/>
        <w:tabs>
          <w:tab w:val="right" w:pos="2000"/>
          <w:tab w:val="right" w:leader="dot" w:pos="9641"/>
          <w:tab w:val="clear" w:pos="9639"/>
        </w:tabs>
      </w:pPr>
      <w:r>
        <w:rPr>
          <w:rFonts w:hint="eastAsia" w:cs="Arial"/>
          <w:szCs w:val="28"/>
          <w:lang w:eastAsia="zh-CN"/>
        </w:rPr>
        <w:t>6.1.1</w:t>
      </w:r>
      <w:r>
        <w:rPr>
          <w:rFonts w:cs="Arial"/>
          <w:szCs w:val="28"/>
          <w:lang w:eastAsia="zh-CN"/>
        </w:rPr>
        <w:tab/>
      </w:r>
      <w:r>
        <w:rPr>
          <w:rFonts w:hint="eastAsia" w:cs="Arial"/>
          <w:szCs w:val="28"/>
          <w:lang w:eastAsia="zh-CN"/>
        </w:rPr>
        <w:t>UE maximum output power</w:t>
      </w:r>
      <w:r>
        <w:tab/>
      </w:r>
      <w:r>
        <w:fldChar w:fldCharType="begin"/>
      </w:r>
      <w:r>
        <w:instrText xml:space="preserve"> PAGEREF _Toc15717 \h </w:instrText>
      </w:r>
      <w:r>
        <w:fldChar w:fldCharType="separate"/>
      </w:r>
      <w:r>
        <w:t>21</w:t>
      </w:r>
      <w:r>
        <w:fldChar w:fldCharType="end"/>
      </w:r>
    </w:p>
    <w:p>
      <w:pPr>
        <w:pStyle w:val="16"/>
        <w:tabs>
          <w:tab w:val="right" w:pos="2000"/>
          <w:tab w:val="right" w:leader="dot" w:pos="9641"/>
          <w:tab w:val="clear" w:pos="9639"/>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_Toc6035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_Toc8803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_Toc14999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_Toc31232 \h </w:instrText>
      </w:r>
      <w:r>
        <w:fldChar w:fldCharType="separate"/>
      </w:r>
      <w:r>
        <w:t>22</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_Toc19942 \h </w:instrText>
      </w:r>
      <w:r>
        <w:fldChar w:fldCharType="separate"/>
      </w:r>
      <w:r>
        <w:t>23</w:t>
      </w:r>
      <w:r>
        <w:fldChar w:fldCharType="end"/>
      </w:r>
    </w:p>
    <w:p>
      <w:pPr>
        <w:pStyle w:val="16"/>
        <w:tabs>
          <w:tab w:val="right" w:pos="2000"/>
          <w:tab w:val="right" w:leader="dot" w:pos="9641"/>
          <w:tab w:val="clear" w:pos="9639"/>
        </w:tabs>
      </w:pPr>
      <w:r>
        <w:rPr>
          <w:rFonts w:hint="eastAsia" w:cs="Arial"/>
          <w:szCs w:val="28"/>
          <w:lang w:eastAsia="zh-CN"/>
        </w:rPr>
        <w:t>6.2.1</w:t>
      </w:r>
      <w:r>
        <w:rPr>
          <w:rFonts w:cs="Arial"/>
          <w:szCs w:val="28"/>
          <w:lang w:eastAsia="zh-CN"/>
        </w:rPr>
        <w:tab/>
      </w:r>
      <w:r>
        <w:rPr>
          <w:rFonts w:hint="eastAsia" w:cs="Arial"/>
          <w:szCs w:val="28"/>
          <w:lang w:eastAsia="zh-CN"/>
        </w:rPr>
        <w:t>UE maximum output power</w:t>
      </w:r>
      <w:r>
        <w:tab/>
      </w:r>
      <w:r>
        <w:fldChar w:fldCharType="begin"/>
      </w:r>
      <w:r>
        <w:instrText xml:space="preserve"> PAGEREF _Toc23874 \h </w:instrText>
      </w:r>
      <w:r>
        <w:fldChar w:fldCharType="separate"/>
      </w:r>
      <w:r>
        <w:t>23</w:t>
      </w:r>
      <w:r>
        <w:fldChar w:fldCharType="end"/>
      </w:r>
    </w:p>
    <w:p>
      <w:pPr>
        <w:pStyle w:val="16"/>
        <w:tabs>
          <w:tab w:val="right" w:pos="2000"/>
          <w:tab w:val="right" w:leader="dot" w:pos="9641"/>
          <w:tab w:val="clear" w:pos="9639"/>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_Toc2492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_Toc16785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_Toc15221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_Toc7698 \h </w:instrText>
      </w:r>
      <w:r>
        <w:fldChar w:fldCharType="separate"/>
      </w:r>
      <w:r>
        <w:t>24</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_Toc10255 \h </w:instrText>
      </w:r>
      <w:r>
        <w:fldChar w:fldCharType="separate"/>
      </w:r>
      <w:r>
        <w:t>25</w:t>
      </w:r>
      <w:r>
        <w:fldChar w:fldCharType="end"/>
      </w:r>
    </w:p>
    <w:p>
      <w:pPr>
        <w:pStyle w:val="16"/>
        <w:tabs>
          <w:tab w:val="right" w:pos="2000"/>
          <w:tab w:val="right" w:leader="dot" w:pos="9641"/>
          <w:tab w:val="clear" w:pos="9639"/>
        </w:tabs>
      </w:pPr>
      <w:r>
        <w:rPr>
          <w:rFonts w:hint="eastAsia" w:cs="Arial"/>
          <w:szCs w:val="28"/>
          <w:lang w:eastAsia="zh-CN"/>
        </w:rPr>
        <w:t>6.3.1</w:t>
      </w:r>
      <w:r>
        <w:rPr>
          <w:rFonts w:cs="Arial"/>
          <w:szCs w:val="28"/>
          <w:lang w:eastAsia="zh-CN"/>
        </w:rPr>
        <w:tab/>
      </w:r>
      <w:r>
        <w:rPr>
          <w:rFonts w:hint="eastAsia" w:cs="Arial"/>
          <w:szCs w:val="28"/>
          <w:lang w:eastAsia="zh-CN"/>
        </w:rPr>
        <w:t>UE maximum output power</w:t>
      </w:r>
      <w:r>
        <w:tab/>
      </w:r>
      <w:r>
        <w:fldChar w:fldCharType="begin"/>
      </w:r>
      <w:r>
        <w:instrText xml:space="preserve"> PAGEREF _Toc19594 \h </w:instrText>
      </w:r>
      <w:r>
        <w:fldChar w:fldCharType="separate"/>
      </w:r>
      <w:r>
        <w:t>25</w:t>
      </w:r>
      <w:r>
        <w:fldChar w:fldCharType="end"/>
      </w:r>
    </w:p>
    <w:p>
      <w:pPr>
        <w:pStyle w:val="16"/>
        <w:tabs>
          <w:tab w:val="right" w:pos="2000"/>
          <w:tab w:val="right" w:leader="dot" w:pos="9641"/>
          <w:tab w:val="clear" w:pos="9639"/>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_Toc20472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_Toc2689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_Toc1565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_Toc25743 \h </w:instrText>
      </w:r>
      <w:r>
        <w:fldChar w:fldCharType="separate"/>
      </w:r>
      <w:r>
        <w:t>26</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_Toc7314 \h </w:instrText>
      </w:r>
      <w:r>
        <w:fldChar w:fldCharType="separate"/>
      </w:r>
      <w:r>
        <w:t>27</w:t>
      </w:r>
      <w:r>
        <w:fldChar w:fldCharType="end"/>
      </w:r>
    </w:p>
    <w:p>
      <w:r>
        <w:fldChar w:fldCharType="end"/>
      </w:r>
    </w:p>
    <w:p>
      <w:pPr>
        <w:rPr>
          <w:lang w:eastAsia="zh-CN"/>
        </w:rPr>
      </w:pPr>
    </w:p>
    <w:p>
      <w:pPr>
        <w:pStyle w:val="2"/>
      </w:pPr>
      <w:r>
        <w:br w:type="page"/>
      </w:r>
      <w:bookmarkStart w:id="16" w:name="_Toc29522"/>
      <w:bookmarkStart w:id="17" w:name="_Toc27866"/>
      <w:bookmarkStart w:id="18" w:name="_Toc17189"/>
      <w:r>
        <w:t>Foreword</w:t>
      </w:r>
      <w:bookmarkEnd w:id="16"/>
      <w:bookmarkEnd w:id="17"/>
      <w:bookmarkEnd w:id="18"/>
    </w:p>
    <w:p>
      <w:bookmarkStart w:id="19" w:name="foreword"/>
      <w:bookmarkEnd w:id="19"/>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18613"/>
      <w:bookmarkStart w:id="24" w:name="_Toc1976"/>
      <w:bookmarkStart w:id="25" w:name="_Toc26568"/>
      <w:r>
        <w:t>1</w:t>
      </w:r>
      <w:r>
        <w:tab/>
      </w:r>
      <w:r>
        <w:t>Scope</w:t>
      </w:r>
      <w:bookmarkEnd w:id="23"/>
      <w:bookmarkEnd w:id="24"/>
      <w:bookmarkEnd w:id="25"/>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6" w:name="references"/>
      <w:bookmarkEnd w:id="26"/>
      <w:bookmarkStart w:id="27" w:name="_Toc21263"/>
      <w:bookmarkStart w:id="28" w:name="_Toc3958"/>
      <w:bookmarkStart w:id="29" w:name="_Toc26096"/>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30" w:name="definitions"/>
      <w:bookmarkEnd w:id="30"/>
      <w:bookmarkStart w:id="31" w:name="_Toc13769"/>
      <w:bookmarkStart w:id="32" w:name="_Toc13581"/>
      <w:bookmarkStart w:id="33" w:name="_Toc5295"/>
      <w:r>
        <w:t>3</w:t>
      </w:r>
      <w:r>
        <w:tab/>
      </w:r>
      <w:r>
        <w:t>Definitions of terms, symbols and abbreviations</w:t>
      </w:r>
      <w:bookmarkEnd w:id="31"/>
      <w:bookmarkEnd w:id="32"/>
      <w:bookmarkEnd w:id="33"/>
    </w:p>
    <w:p>
      <w:pPr>
        <w:pStyle w:val="3"/>
      </w:pPr>
      <w:bookmarkStart w:id="34" w:name="_Toc15994"/>
      <w:bookmarkStart w:id="35" w:name="_Toc5738"/>
      <w:bookmarkStart w:id="36" w:name="_Toc4188"/>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17384"/>
      <w:bookmarkStart w:id="38" w:name="_Toc17774"/>
      <w:bookmarkStart w:id="39" w:name="_Toc776"/>
      <w:r>
        <w:t>3.2</w:t>
      </w:r>
      <w:r>
        <w:tab/>
      </w:r>
      <w:r>
        <w:t>Symbols</w:t>
      </w:r>
      <w:bookmarkEnd w:id="37"/>
      <w:bookmarkEnd w:id="38"/>
      <w:bookmarkEnd w:id="39"/>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40" w:name="_Toc3976"/>
      <w:bookmarkStart w:id="41" w:name="_Toc19871"/>
      <w:bookmarkStart w:id="42" w:name="_Toc1470"/>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43" w:name="clause4"/>
      <w:bookmarkEnd w:id="43"/>
      <w:bookmarkStart w:id="44" w:name="_Toc3640"/>
      <w:bookmarkStart w:id="45" w:name="_Toc9494"/>
      <w:bookmarkStart w:id="46" w:name="_Toc2537"/>
      <w:r>
        <w:t>4</w:t>
      </w:r>
      <w:r>
        <w:tab/>
      </w:r>
      <w:r>
        <w:rPr>
          <w:rFonts w:hint="eastAsia"/>
          <w:lang w:eastAsia="zh-CN"/>
        </w:rPr>
        <w:t>Back</w:t>
      </w:r>
      <w:r>
        <w:t>ground</w:t>
      </w:r>
      <w:bookmarkEnd w:id="44"/>
      <w:bookmarkEnd w:id="45"/>
      <w:bookmarkEnd w:id="46"/>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47" w:name="_Toc46412253"/>
      <w:bookmarkStart w:id="48" w:name="_Toc8239"/>
      <w:bookmarkStart w:id="49" w:name="_Toc32587"/>
      <w:bookmarkStart w:id="50" w:name="_Toc28772"/>
      <w:r>
        <w:t>4.1</w:t>
      </w:r>
      <w:r>
        <w:tab/>
      </w:r>
      <w:r>
        <w:t>TR Maintenance</w:t>
      </w:r>
      <w:bookmarkEnd w:id="47"/>
      <w:bookmarkEnd w:id="48"/>
      <w:bookmarkEnd w:id="49"/>
      <w:bookmarkEnd w:id="50"/>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51" w:name="_Toc3991"/>
      <w:bookmarkStart w:id="52" w:name="_Toc21390"/>
      <w:bookmarkStart w:id="53" w:name="_Toc2406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51"/>
      <w:bookmarkEnd w:id="52"/>
      <w:bookmarkEnd w:id="53"/>
    </w:p>
    <w:p>
      <w:pPr>
        <w:pStyle w:val="3"/>
        <w:numPr>
          <w:ilvl w:val="1"/>
          <w:numId w:val="0"/>
        </w:numPr>
        <w:ind w:leftChars="0"/>
        <w:rPr>
          <w:rFonts w:hint="default"/>
          <w:lang w:val="en-US" w:eastAsia="zh-CN"/>
        </w:rPr>
      </w:pPr>
      <w:bookmarkStart w:id="54" w:name="_Toc24586"/>
      <w:bookmarkStart w:id="55" w:name="_Toc10211"/>
      <w:bookmarkStart w:id="56" w:name="_Toc32647"/>
      <w:r>
        <w:rPr>
          <w:rFonts w:hint="eastAsia"/>
          <w:lang w:eastAsia="zh-CN"/>
        </w:rPr>
        <w:t>5</w:t>
      </w:r>
      <w:r>
        <w:t>.</w:t>
      </w:r>
      <w:r>
        <w:rPr>
          <w:rFonts w:hint="eastAsia"/>
          <w:lang w:val="en-US" w:eastAsia="zh-CN"/>
        </w:rPr>
        <w:t>1</w:t>
      </w:r>
      <w:r>
        <w:tab/>
      </w:r>
      <w:r>
        <w:rPr>
          <w:rFonts w:hint="eastAsia"/>
          <w:lang w:val="en-US" w:eastAsia="zh-CN"/>
        </w:rPr>
        <w:t>CA_n1A-n78A</w:t>
      </w:r>
      <w:bookmarkEnd w:id="54"/>
      <w:bookmarkEnd w:id="55"/>
    </w:p>
    <w:p>
      <w:pPr>
        <w:pStyle w:val="4"/>
        <w:numPr>
          <w:ilvl w:val="2"/>
          <w:numId w:val="0"/>
        </w:numPr>
        <w:ind w:leftChars="0"/>
        <w:rPr>
          <w:rFonts w:cs="Arial"/>
          <w:szCs w:val="28"/>
          <w:lang w:eastAsia="zh-CN"/>
        </w:rPr>
      </w:pPr>
      <w:bookmarkStart w:id="57" w:name="_Toc28846"/>
      <w:bookmarkStart w:id="58"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57"/>
      <w:bookmarkEnd w:id="5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56"/>
    <w:p>
      <w:pPr>
        <w:rPr>
          <w:lang w:eastAsia="zh-CN"/>
        </w:rPr>
      </w:pPr>
    </w:p>
    <w:p>
      <w:pPr>
        <w:pStyle w:val="3"/>
        <w:numPr>
          <w:ilvl w:val="1"/>
          <w:numId w:val="0"/>
        </w:numPr>
        <w:ind w:leftChars="0"/>
        <w:rPr>
          <w:rFonts w:hint="default"/>
          <w:lang w:val="en-US" w:eastAsia="zh-CN"/>
        </w:rPr>
      </w:pPr>
      <w:bookmarkStart w:id="59" w:name="_Toc20874"/>
      <w:bookmarkStart w:id="60" w:name="_Toc9335"/>
      <w:r>
        <w:rPr>
          <w:rFonts w:hint="eastAsia"/>
          <w:lang w:eastAsia="zh-CN"/>
        </w:rPr>
        <w:t>5</w:t>
      </w:r>
      <w:r>
        <w:t>.</w:t>
      </w:r>
      <w:r>
        <w:rPr>
          <w:rFonts w:hint="eastAsia"/>
          <w:lang w:val="en-US" w:eastAsia="zh-CN"/>
        </w:rPr>
        <w:t>2</w:t>
      </w:r>
      <w:r>
        <w:tab/>
      </w:r>
      <w:r>
        <w:rPr>
          <w:rFonts w:hint="eastAsia"/>
          <w:lang w:val="en-US" w:eastAsia="zh-CN"/>
        </w:rPr>
        <w:t>CA_n3A-n78A</w:t>
      </w:r>
      <w:bookmarkEnd w:id="59"/>
      <w:bookmarkEnd w:id="60"/>
    </w:p>
    <w:p>
      <w:pPr>
        <w:pStyle w:val="4"/>
        <w:numPr>
          <w:ilvl w:val="2"/>
          <w:numId w:val="0"/>
        </w:numPr>
        <w:ind w:leftChars="0"/>
        <w:rPr>
          <w:rFonts w:cs="Arial"/>
          <w:szCs w:val="28"/>
          <w:lang w:eastAsia="zh-CN"/>
        </w:rPr>
      </w:pPr>
      <w:bookmarkStart w:id="61" w:name="_Toc12593"/>
      <w:bookmarkStart w:id="62"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1"/>
      <w:bookmarkEnd w:id="62"/>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63" w:name="_Toc31318"/>
      <w:bookmarkStart w:id="6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3"/>
      <w:bookmarkEnd w:id="64"/>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pStyle w:val="3"/>
        <w:numPr>
          <w:ilvl w:val="1"/>
          <w:numId w:val="0"/>
        </w:numPr>
        <w:rPr>
          <w:lang w:val="en-US" w:eastAsia="zh-CN"/>
        </w:rPr>
      </w:pPr>
      <w:bookmarkStart w:id="65" w:name="_Toc12057"/>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65"/>
    </w:p>
    <w:p>
      <w:pPr>
        <w:pStyle w:val="4"/>
        <w:numPr>
          <w:ilvl w:val="2"/>
          <w:numId w:val="0"/>
        </w:numPr>
        <w:rPr>
          <w:rFonts w:cs="Arial"/>
          <w:szCs w:val="28"/>
          <w:lang w:eastAsia="zh-CN"/>
        </w:rPr>
      </w:pPr>
      <w:bookmarkStart w:id="66" w:name="_Toc1478"/>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hint="eastAsia" w:eastAsia="宋体"/>
                <w:szCs w:val="18"/>
                <w:highlight w:val="yellow"/>
                <w:vertAlign w:val="superscript"/>
                <w:lang w:val="en-US" w:eastAsia="zh-CN"/>
              </w:rPr>
              <w:t>8</w:t>
            </w:r>
          </w:p>
          <w:p>
            <w:pPr>
              <w:pStyle w:val="4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40"/>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67"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7"/>
      <w:r>
        <w:rPr>
          <w:rFonts w:eastAsia="MS Mincho"/>
          <w:lang w:eastAsia="ja-JP"/>
        </w:rPr>
        <w:t xml:space="preserve"> </w:t>
      </w:r>
    </w:p>
    <w:p>
      <w:pPr>
        <w:pStyle w:val="5"/>
        <w:rPr>
          <w:lang w:eastAsia="zh-CN"/>
        </w:rPr>
      </w:pPr>
      <w:bookmarkStart w:id="68"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8"/>
    </w:p>
    <w:p>
      <w:pPr>
        <w:pStyle w:val="48"/>
        <w:jc w:val="left"/>
        <w:rPr>
          <w:rFonts w:eastAsia="宋体"/>
          <w:lang w:val="en-US" w:eastAsia="zh-CN"/>
        </w:rPr>
      </w:pPr>
      <w:r>
        <w:rPr>
          <w:rFonts w:ascii="Times New Roman" w:hAnsi="Times New Roman" w:eastAsia="宋体"/>
          <w:b w:val="0"/>
          <w:lang w:val="en-US" w:eastAsia="zh-CN"/>
        </w:rPr>
        <w:t xml:space="preserve">For PC2, CA_n25-n77 has harmonic MSD for UL n25. This section will examine the existing PC3 MSD and propose MSD for PC2 FDD. </w:t>
      </w:r>
    </w:p>
    <w:p>
      <w:pPr>
        <w:pStyle w:val="5"/>
        <w:rPr>
          <w:lang w:eastAsia="zh-CN"/>
        </w:rPr>
      </w:pPr>
      <w:bookmarkStart w:id="6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69"/>
    </w:p>
    <w:p>
      <w:pPr>
        <w:rPr>
          <w:lang w:eastAsia="zh-CN"/>
        </w:rPr>
      </w:pPr>
      <w:r>
        <w:rPr>
          <w:lang w:eastAsia="zh-CN"/>
        </w:rPr>
        <w:t>For CA_n25-n77, this is the configuration and MSD for UL n25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70"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0"/>
    </w:p>
    <w:p>
      <w:pPr>
        <w:rPr>
          <w:lang w:val="en-US" w:eastAsia="zh-CN"/>
        </w:rPr>
      </w:pPr>
      <w:r>
        <w:rPr>
          <w:rFonts w:ascii="Arial" w:hAnsi="Arial" w:cs="Arial"/>
          <w:sz w:val="18"/>
          <w:szCs w:val="15"/>
          <w:lang w:eastAsia="ja-JP"/>
        </w:rPr>
        <w:t>[TBD]</w:t>
      </w:r>
    </w:p>
    <w:p>
      <w:pPr>
        <w:rPr>
          <w:lang w:eastAsia="zh-CN"/>
        </w:rPr>
      </w:pPr>
    </w:p>
    <w:p>
      <w:pPr>
        <w:pStyle w:val="3"/>
        <w:numPr>
          <w:ilvl w:val="1"/>
          <w:numId w:val="0"/>
        </w:numPr>
        <w:rPr>
          <w:lang w:val="en-US" w:eastAsia="zh-CN"/>
        </w:rPr>
      </w:pPr>
      <w:bookmarkStart w:id="71" w:name="_Toc14640"/>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71"/>
    </w:p>
    <w:p>
      <w:pPr>
        <w:pStyle w:val="4"/>
        <w:numPr>
          <w:ilvl w:val="2"/>
          <w:numId w:val="0"/>
        </w:numPr>
        <w:rPr>
          <w:rFonts w:cs="Arial"/>
          <w:szCs w:val="28"/>
          <w:lang w:eastAsia="zh-CN"/>
        </w:rPr>
      </w:pPr>
      <w:bookmarkStart w:id="72" w:name="_Toc29479"/>
      <w:r>
        <w:rPr>
          <w:rFonts w:hint="eastAsia" w:cs="Arial"/>
          <w:szCs w:val="28"/>
          <w:lang w:eastAsia="zh-CN"/>
        </w:rPr>
        <w:t>5.4.1</w:t>
      </w:r>
      <w:r>
        <w:rPr>
          <w:rFonts w:cs="Arial"/>
          <w:szCs w:val="28"/>
          <w:lang w:eastAsia="zh-CN"/>
        </w:rPr>
        <w:tab/>
      </w:r>
      <w:r>
        <w:rPr>
          <w:rFonts w:hint="eastAsia" w:cs="Arial"/>
          <w:szCs w:val="28"/>
          <w:lang w:eastAsia="zh-CN"/>
        </w:rPr>
        <w:t>UE maximum output power</w:t>
      </w:r>
      <w:bookmarkEnd w:id="7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eastAsia="宋体"/>
                <w:szCs w:val="18"/>
                <w:highlight w:val="yellow"/>
                <w:vertAlign w:val="superscript"/>
                <w:lang w:val="en-US" w:eastAsia="zh-CN"/>
              </w:rPr>
              <w:t>8</w:t>
            </w:r>
          </w:p>
          <w:p>
            <w:pPr>
              <w:pStyle w:val="40"/>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5, 10, 15, 20, 25, 30, 40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n25 channel bandwidths in Table 5.3.5-1</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n71 channel bandwidths in Table 5.3.5-1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73"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73"/>
      <w:r>
        <w:rPr>
          <w:rFonts w:eastAsia="MS Mincho"/>
          <w:lang w:eastAsia="ja-JP"/>
        </w:rPr>
        <w:t xml:space="preserve"> </w:t>
      </w:r>
    </w:p>
    <w:p>
      <w:pPr>
        <w:pStyle w:val="5"/>
        <w:rPr>
          <w:lang w:eastAsia="zh-CN"/>
        </w:rPr>
      </w:pPr>
      <w:bookmarkStart w:id="7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4"/>
    </w:p>
    <w:p>
      <w:pPr>
        <w:pStyle w:val="48"/>
        <w:jc w:val="left"/>
        <w:rPr>
          <w:rFonts w:ascii="Times New Roman" w:hAnsi="Times New Roman" w:eastAsia="宋体"/>
          <w:b w:val="0"/>
          <w:lang w:val="en-US" w:eastAsia="zh-CN"/>
        </w:rPr>
      </w:pPr>
      <w:r>
        <w:rPr>
          <w:rFonts w:ascii="Times New Roman" w:hAnsi="Times New Roman" w:eastAsia="宋体"/>
          <w:b w:val="0"/>
          <w:lang w:val="en-US" w:eastAsia="zh-CN"/>
        </w:rPr>
        <w:t xml:space="preserve">For PC2, CA_n25-n71 has harmonic mixing MSD for UL n25 and harmonic MSD for UL n71. This section will examine the existing PC3 MSD and propose MSD for PC2 FDD on each band. </w:t>
      </w:r>
    </w:p>
    <w:p>
      <w:pPr>
        <w:pStyle w:val="5"/>
        <w:rPr>
          <w:lang w:eastAsia="zh-CN"/>
        </w:rPr>
      </w:pPr>
      <w:bookmarkStart w:id="75" w:name="_Toc25609"/>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bookmarkEnd w:id="75"/>
    </w:p>
    <w:p>
      <w:pPr>
        <w:rPr>
          <w:i w:val="0"/>
          <w:color w:val="auto"/>
          <w:lang w:eastAsia="zh-CN"/>
        </w:rPr>
      </w:pPr>
      <w:r>
        <w:rPr>
          <w:lang w:eastAsia="zh-CN"/>
        </w:rPr>
        <w:t>For CA_n25-n71, this is the configuration and MSD for UL n25 with PC3</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 xml:space="preserve">-4: Reference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PC3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DL NR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26.5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hint="eastAsia" w:ascii="Arial" w:hAnsi="Arial" w:eastAsia="Times New Roman"/>
                <w:bCs/>
                <w:sz w:val="18"/>
                <w:lang w:eastAsia="zh-CN"/>
              </w:rPr>
              <w:t>1</w:t>
            </w:r>
            <w:r>
              <w:rPr>
                <w:rFonts w:ascii="Arial" w:hAnsi="Arial" w:eastAsia="Times New Roman"/>
                <w:bCs/>
                <w:sz w:val="18"/>
                <w:lang w:eastAsia="zh-CN"/>
              </w:rPr>
              <w:t>5.3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i w:val="0"/>
          <w:color w:val="auto"/>
          <w:lang w:eastAsia="zh-CN"/>
        </w:rPr>
      </w:pPr>
    </w:p>
    <w:p>
      <w:pPr>
        <w:rPr>
          <w:rFonts w:ascii="Times New Roman" w:hAnsi="Times New Roman" w:cs="Times New Roman"/>
          <w:iCs/>
          <w:lang w:eastAsia="zh-CN"/>
        </w:rPr>
      </w:pPr>
      <w:r>
        <w:rPr>
          <w:rFonts w:ascii="Times New Roman" w:hAnsi="Times New Roman" w:cs="Times New Roman"/>
          <w:iCs/>
          <w:lang w:eastAsia="zh-CN"/>
        </w:rPr>
        <w:t>For PC3 MSD we have N+I</w:t>
      </w:r>
      <w:r>
        <w:rPr>
          <w:rFonts w:ascii="Times New Roman" w:hAnsi="Times New Roman" w:cs="Times New Roman"/>
          <w:iCs/>
          <w:vertAlign w:val="subscript"/>
          <w:lang w:eastAsia="zh-CN"/>
        </w:rPr>
        <w:t>PC3</w:t>
      </w:r>
      <w:r>
        <w:rPr>
          <w:rFonts w:ascii="Times New Roman" w:hAnsi="Times New Roman" w:cs="Times New Roman"/>
          <w:iCs/>
          <w:lang w:eastAsia="zh-CN"/>
        </w:rPr>
        <w:t>. For PC2 MSD we have N+I</w:t>
      </w:r>
      <w:r>
        <w:rPr>
          <w:rFonts w:ascii="Times New Roman" w:hAnsi="Times New Roman" w:cs="Times New Roman"/>
          <w:iCs/>
          <w:vertAlign w:val="subscript"/>
          <w:lang w:eastAsia="zh-CN"/>
        </w:rPr>
        <w:t>PC2</w:t>
      </w:r>
      <w:r>
        <w:rPr>
          <w:rFonts w:ascii="Times New Roman" w:hAnsi="Times New Roman" w:cs="Times New Roman"/>
          <w:iCs/>
          <w:lang w:eastAsia="zh-CN"/>
        </w:rPr>
        <w:t xml:space="preserve">. </w:t>
      </w:r>
      <w:r>
        <w:rPr>
          <w:iCs/>
          <w:lang w:eastAsia="zh-CN"/>
        </w:rPr>
        <w:t>So,</w:t>
      </w:r>
      <w:r>
        <w:rPr>
          <w:rFonts w:ascii="Times New Roman" w:hAnsi="Times New Roman" w:cs="Times New Roman"/>
          <w:iCs/>
          <w:lang w:eastAsia="zh-CN"/>
        </w:rPr>
        <w:t xml:space="preserve"> for PC2 compared to PC3, I increases by 3 dB</w:t>
      </w:r>
      <w:r>
        <w:rPr>
          <w:iCs/>
          <w:lang w:eastAsia="zh-CN"/>
        </w:rPr>
        <w:t>.</w:t>
      </w:r>
      <w:r>
        <w:rPr>
          <w:rFonts w:ascii="Times New Roman" w:hAnsi="Times New Roman" w:cs="Times New Roman"/>
          <w:iCs/>
          <w:lang w:eastAsia="zh-CN"/>
        </w:rPr>
        <w:t xml:space="preserve"> For our other PC2 and PC1.5 MSD analysis we have been using the following approach:</w:t>
      </w:r>
    </w:p>
    <w:p>
      <w:pPr>
        <w:rPr>
          <w:iCs/>
          <w:lang w:eastAsia="zh-CN"/>
        </w:rPr>
      </w:pPr>
      <w:r>
        <w:rPr>
          <w:rFonts w:ascii="Times New Roman" w:hAnsi="Times New Roman" w:cs="Times New Roman"/>
          <w:iCs/>
          <w:lang w:eastAsia="zh-CN"/>
        </w:rPr>
        <w:t xml:space="preserve">MSD due to interference power </w:t>
      </w:r>
      <w:r>
        <w:rPr>
          <w:rFonts w:ascii="Times New Roman" w:hAnsi="Times New Roman" w:cs="Times New Roman"/>
          <w:i/>
          <w:iCs w:val="0"/>
          <w:lang w:eastAsia="zh-CN"/>
        </w:rPr>
        <w:t>I</w:t>
      </w:r>
      <w:r>
        <w:rPr>
          <w:rFonts w:ascii="Times New Roman" w:hAnsi="Times New Roman" w:cs="Times New Roman"/>
          <w:iCs/>
          <w:lang w:eastAsia="zh-CN"/>
        </w:rPr>
        <w:t xml:space="preserve"> is given by:</w:t>
      </w:r>
    </w:p>
    <w:p>
      <w:pPr>
        <w:spacing w:after="0"/>
        <w:rPr>
          <w:rFonts w:eastAsia="Calibri"/>
          <w:lang w:val="en-US"/>
        </w:rPr>
      </w:pPr>
      <w:r>
        <w:drawing>
          <wp:inline distT="0" distB="0" distL="0" distR="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iCs w:val="0"/>
          <w:sz w:val="22"/>
          <w:szCs w:val="22"/>
          <w:lang w:val="en-US" w:eastAsia="en-US"/>
        </w:rPr>
      </w:pPr>
    </w:p>
    <w:p>
      <w:pPr>
        <w:rPr>
          <w:iCs/>
          <w:lang w:eastAsia="zh-CN"/>
        </w:rPr>
      </w:pPr>
      <w:r>
        <w:rPr>
          <w:iCs/>
          <w:lang w:eastAsia="zh-CN"/>
        </w:rPr>
        <w:t xml:space="preserve">If </w:t>
      </w:r>
      <w:r>
        <w:rPr>
          <w:i/>
          <w:iCs w:val="0"/>
          <w:lang w:eastAsia="zh-CN"/>
        </w:rPr>
        <w:t>I</w:t>
      </w:r>
      <w:r>
        <w:rPr>
          <w:iCs/>
          <w:lang w:eastAsia="zh-CN"/>
        </w:rPr>
        <w:t xml:space="preserve"> is increased by </w:t>
      </w:r>
      <w:r>
        <w:rPr>
          <w:i/>
          <w:iCs w:val="0"/>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harmonic mixing MSD: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29.5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18.2</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pStyle w:val="5"/>
        <w:rPr>
          <w:lang w:eastAsia="zh-CN"/>
        </w:rPr>
      </w:pPr>
      <w:bookmarkStart w:id="76"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6"/>
    </w:p>
    <w:p>
      <w:pPr>
        <w:rPr>
          <w:lang w:eastAsia="zh-CN"/>
        </w:rPr>
      </w:pPr>
      <w:r>
        <w:rPr>
          <w:lang w:eastAsia="zh-CN"/>
        </w:rPr>
        <w:t>[TBD]</w:t>
      </w:r>
    </w:p>
    <w:p>
      <w:pPr>
        <w:pStyle w:val="5"/>
        <w:rPr>
          <w:lang w:eastAsia="zh-CN"/>
        </w:rPr>
      </w:pPr>
      <w:bookmarkStart w:id="77"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77"/>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5</w:t>
            </w:r>
          </w:p>
        </w:tc>
        <w:tc>
          <w:tcPr>
            <w:tcW w:w="788" w:type="dxa"/>
            <w:noWrap/>
            <w:vAlign w:val="center"/>
          </w:tcPr>
          <w:p>
            <w:pPr>
              <w:pStyle w:val="40"/>
              <w:rPr>
                <w:bCs/>
                <w:lang w:eastAsia="zh-CN"/>
              </w:rPr>
            </w:pPr>
            <w:r>
              <w:rPr>
                <w:bCs/>
                <w:lang w:eastAsia="zh-CN"/>
              </w:rPr>
              <w:t>10</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40</w:t>
            </w:r>
          </w:p>
        </w:tc>
        <w:tc>
          <w:tcPr>
            <w:tcW w:w="788" w:type="dxa"/>
            <w:noWrap/>
            <w:vAlign w:val="center"/>
          </w:tcPr>
          <w:p>
            <w:pPr>
              <w:pStyle w:val="40"/>
              <w:rPr>
                <w:bCs/>
                <w:lang w:eastAsia="zh-CN"/>
              </w:rPr>
            </w:pPr>
            <w:r>
              <w:rPr>
                <w:bCs/>
                <w:lang w:eastAsia="zh-CN"/>
              </w:rPr>
              <w:t>2.1</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9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5</w:t>
            </w:r>
          </w:p>
        </w:tc>
        <w:tc>
          <w:tcPr>
            <w:tcW w:w="0" w:type="auto"/>
            <w:noWrap/>
            <w:vAlign w:val="center"/>
          </w:tcPr>
          <w:p>
            <w:pPr>
              <w:pStyle w:val="40"/>
              <w:rPr>
                <w:bCs/>
                <w:lang w:val="en-US" w:eastAsia="zh-CN"/>
              </w:rPr>
            </w:pPr>
            <w:r>
              <w:rPr>
                <w:bCs/>
                <w:lang w:eastAsia="zh-CN"/>
              </w:rPr>
              <w:t>18.6</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40</w:t>
            </w:r>
          </w:p>
        </w:tc>
        <w:tc>
          <w:tcPr>
            <w:tcW w:w="0" w:type="auto"/>
            <w:noWrap/>
            <w:vAlign w:val="center"/>
          </w:tcPr>
          <w:p>
            <w:pPr>
              <w:pStyle w:val="40"/>
              <w:rPr>
                <w:bCs/>
                <w:lang w:val="en-US" w:eastAsia="zh-CN"/>
              </w:rPr>
            </w:pPr>
            <w:r>
              <w:rPr>
                <w:bCs/>
                <w:lang w:eastAsia="zh-CN"/>
              </w:rPr>
              <w:t>7.7</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3"/>
              <w:keepNext/>
              <w:keepLines/>
              <w:overflowPunct w:val="0"/>
              <w:autoSpaceDE w:val="0"/>
              <w:autoSpaceDN w:val="0"/>
              <w:adjustRightInd w:val="0"/>
              <w:spacing w:after="0"/>
              <w:ind w:left="851"/>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3"/>
              <w:rPr>
                <w:bCs w:val="0"/>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rFonts w:ascii="Arial" w:hAnsi="Arial" w:cs="Arial"/>
          <w:sz w:val="18"/>
          <w:szCs w:val="15"/>
          <w:lang w:eastAsia="ja-JP"/>
        </w:rPr>
      </w:pPr>
    </w:p>
    <w:p>
      <w:pPr>
        <w:pStyle w:val="5"/>
        <w:rPr>
          <w:lang w:eastAsia="zh-CN"/>
        </w:rPr>
      </w:pPr>
      <w:bookmarkStart w:id="78"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8"/>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79" w:name="_Toc7621"/>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79"/>
    </w:p>
    <w:p>
      <w:pPr>
        <w:pStyle w:val="4"/>
        <w:numPr>
          <w:ilvl w:val="2"/>
          <w:numId w:val="0"/>
        </w:numPr>
        <w:rPr>
          <w:rFonts w:cs="Arial"/>
          <w:szCs w:val="28"/>
          <w:lang w:eastAsia="zh-CN"/>
        </w:rPr>
      </w:pPr>
      <w:bookmarkStart w:id="80" w:name="_Toc29766"/>
      <w:r>
        <w:rPr>
          <w:rFonts w:hint="eastAsia" w:cs="Arial"/>
          <w:szCs w:val="28"/>
          <w:lang w:eastAsia="zh-CN"/>
        </w:rPr>
        <w:t>5.5.1</w:t>
      </w:r>
      <w:r>
        <w:rPr>
          <w:rFonts w:cs="Arial"/>
          <w:szCs w:val="28"/>
          <w:lang w:eastAsia="zh-CN"/>
        </w:rPr>
        <w:tab/>
      </w:r>
      <w:r>
        <w:rPr>
          <w:rFonts w:hint="eastAsia" w:cs="Arial"/>
          <w:szCs w:val="28"/>
          <w:lang w:eastAsia="zh-CN"/>
        </w:rPr>
        <w:t>UE maximum output power</w:t>
      </w:r>
      <w:bookmarkEnd w:id="80"/>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0"/>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pPr>
              <w:pStyle w:val="4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1"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1"/>
      <w:r>
        <w:rPr>
          <w:rFonts w:eastAsia="MS Mincho"/>
          <w:lang w:eastAsia="ja-JP"/>
        </w:rPr>
        <w:t xml:space="preserve"> </w:t>
      </w:r>
    </w:p>
    <w:p>
      <w:pPr>
        <w:pStyle w:val="5"/>
        <w:rPr>
          <w:lang w:eastAsia="zh-CN"/>
        </w:rPr>
      </w:pPr>
      <w:bookmarkStart w:id="82"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2"/>
    </w:p>
    <w:p>
      <w:pPr>
        <w:pStyle w:val="48"/>
        <w:jc w:val="left"/>
        <w:rPr>
          <w:rFonts w:eastAsia="宋体"/>
          <w:lang w:val="en-US" w:eastAsia="zh-CN"/>
        </w:rPr>
      </w:pPr>
      <w:r>
        <w:rPr>
          <w:rFonts w:ascii="Times New Roman" w:hAnsi="Times New Roman" w:eastAsia="宋体"/>
          <w:b w:val="0"/>
          <w:lang w:val="en-US" w:eastAsia="zh-CN"/>
        </w:rPr>
        <w:t xml:space="preserve">For PC2, CA_ n41A-n71A has harmonic MSD for UL n71. This section will examine the existing PC3 MSD and propose MSD for PC2 FDD. </w:t>
      </w:r>
    </w:p>
    <w:p>
      <w:pPr>
        <w:pStyle w:val="5"/>
        <w:rPr>
          <w:lang w:eastAsia="zh-CN"/>
        </w:rPr>
      </w:pPr>
      <w:bookmarkStart w:id="83"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83"/>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10.8</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1.4</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12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2"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3"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22.4</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8.5</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rFonts w:ascii="Arial" w:hAnsi="Arial" w:cs="Arial"/>
          <w:sz w:val="18"/>
          <w:szCs w:val="15"/>
          <w:lang w:eastAsia="ja-JP"/>
        </w:rPr>
      </w:pPr>
    </w:p>
    <w:p>
      <w:pPr>
        <w:pStyle w:val="5"/>
        <w:rPr>
          <w:lang w:eastAsia="zh-CN"/>
        </w:rPr>
      </w:pPr>
      <w:bookmarkStart w:id="84"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84"/>
    </w:p>
    <w:p>
      <w:pPr>
        <w:rPr>
          <w:rFonts w:ascii="Arial" w:hAnsi="Arial" w:cs="Arial"/>
          <w:sz w:val="18"/>
          <w:szCs w:val="15"/>
          <w:lang w:eastAsia="ja-JP"/>
        </w:rPr>
      </w:pPr>
      <w:r>
        <w:rPr>
          <w:rFonts w:ascii="Arial" w:hAnsi="Arial" w:cs="Arial"/>
          <w:sz w:val="18"/>
          <w:szCs w:val="15"/>
          <w:lang w:eastAsia="ja-JP"/>
        </w:rPr>
        <w:t>[TBD].</w:t>
      </w:r>
    </w:p>
    <w:p>
      <w:pPr>
        <w:pStyle w:val="3"/>
        <w:numPr>
          <w:ilvl w:val="1"/>
          <w:numId w:val="0"/>
        </w:numPr>
        <w:rPr>
          <w:lang w:val="en-US" w:eastAsia="zh-CN"/>
        </w:rPr>
      </w:pPr>
      <w:r>
        <w:rPr>
          <w:rFonts w:ascii="Arial" w:hAnsi="Arial" w:cs="Arial"/>
          <w:sz w:val="18"/>
          <w:szCs w:val="15"/>
          <w:lang w:eastAsia="ja-JP"/>
        </w:rPr>
        <w:t xml:space="preserve"> </w:t>
      </w:r>
      <w:bookmarkStart w:id="85"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85"/>
    </w:p>
    <w:p>
      <w:pPr>
        <w:pStyle w:val="4"/>
        <w:numPr>
          <w:ilvl w:val="2"/>
          <w:numId w:val="0"/>
        </w:numPr>
        <w:rPr>
          <w:rFonts w:cs="Arial"/>
          <w:szCs w:val="28"/>
          <w:lang w:eastAsia="zh-CN"/>
        </w:rPr>
      </w:pPr>
      <w:bookmarkStart w:id="86" w:name="_Toc25721"/>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cs="Arial" w:eastAsiaTheme="minorEastAsia"/>
                <w:lang w:val="en-US"/>
              </w:rPr>
            </w:pPr>
            <w:r>
              <w:rPr>
                <w:rFonts w:cs="Arial" w:eastAsiaTheme="minorEastAsia"/>
                <w:lang w:val="en-US"/>
              </w:rPr>
              <w:t>CA_n66A-n77A</w:t>
            </w:r>
          </w:p>
          <w:p>
            <w:pPr>
              <w:pStyle w:val="4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pPr>
              <w:pStyle w:val="4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40"/>
              <w:rPr>
                <w:rFonts w:eastAsiaTheme="minorEastAsia"/>
                <w:szCs w:val="18"/>
                <w:lang w:val="en-US"/>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7"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7"/>
      <w:r>
        <w:rPr>
          <w:rFonts w:eastAsia="MS Mincho"/>
          <w:lang w:eastAsia="ja-JP"/>
        </w:rPr>
        <w:t xml:space="preserve"> </w:t>
      </w:r>
    </w:p>
    <w:p>
      <w:pPr>
        <w:pStyle w:val="5"/>
        <w:rPr>
          <w:lang w:eastAsia="zh-CN"/>
        </w:rPr>
      </w:pPr>
      <w:bookmarkStart w:id="88"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8"/>
    </w:p>
    <w:p>
      <w:pPr>
        <w:pStyle w:val="48"/>
        <w:jc w:val="left"/>
        <w:rPr>
          <w:rFonts w:eastAsia="宋体"/>
          <w:lang w:val="en-US" w:eastAsia="zh-CN"/>
        </w:rPr>
      </w:pPr>
      <w:r>
        <w:rPr>
          <w:rFonts w:ascii="Times New Roman" w:hAnsi="Times New Roman" w:eastAsia="宋体"/>
          <w:b w:val="0"/>
          <w:lang w:val="en-US" w:eastAsia="zh-CN"/>
        </w:rPr>
        <w:t xml:space="preserve">For PC2, CA_ n66A-n77A has harmonic MSD for UL n66. This section will examine the existing PC3 MSD and propose MSD for PC2 FDD. </w:t>
      </w:r>
    </w:p>
    <w:p>
      <w:pPr>
        <w:pStyle w:val="5"/>
        <w:rPr>
          <w:lang w:eastAsia="zh-CN"/>
        </w:rPr>
      </w:pPr>
      <w:bookmarkStart w:id="89"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89"/>
    </w:p>
    <w:p>
      <w:pPr>
        <w:rPr>
          <w:lang w:eastAsia="zh-CN"/>
        </w:rPr>
      </w:pPr>
      <w:r>
        <w:rPr>
          <w:lang w:eastAsia="zh-CN"/>
        </w:rPr>
        <w:t>For CA_n66-n77, this is the configuration and MSD for UL n66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Change w:id="0">
          <w:tblGrid>
            <w:gridCol w:w="113"/>
            <w:gridCol w:w="817"/>
            <w:gridCol w:w="85"/>
            <w:gridCol w:w="681"/>
            <w:gridCol w:w="85"/>
            <w:gridCol w:w="1019"/>
            <w:gridCol w:w="85"/>
            <w:gridCol w:w="1049"/>
            <w:gridCol w:w="85"/>
            <w:gridCol w:w="1983"/>
            <w:gridCol w:w="1128"/>
            <w:gridCol w:w="788"/>
            <w:gridCol w:w="1026"/>
            <w:gridCol w:w="10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90"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90"/>
    </w:p>
    <w:p>
      <w:pPr>
        <w:rPr>
          <w:lang w:val="en-US" w:eastAsia="zh-CN"/>
        </w:rPr>
      </w:pPr>
      <w:r>
        <w:rPr>
          <w:rFonts w:ascii="Arial" w:hAnsi="Arial" w:cs="Arial"/>
          <w:sz w:val="18"/>
          <w:szCs w:val="15"/>
          <w:lang w:eastAsia="ja-JP"/>
        </w:rPr>
        <w:t xml:space="preserve">[TBD]. </w:t>
      </w:r>
    </w:p>
    <w:p>
      <w:pPr>
        <w:pStyle w:val="3"/>
        <w:numPr>
          <w:ilvl w:val="1"/>
          <w:numId w:val="0"/>
        </w:numPr>
        <w:rPr>
          <w:lang w:val="en-US" w:eastAsia="zh-CN"/>
        </w:rPr>
      </w:pPr>
      <w:bookmarkStart w:id="91" w:name="_Toc4002"/>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91"/>
    </w:p>
    <w:p>
      <w:pPr>
        <w:pStyle w:val="4"/>
        <w:numPr>
          <w:ilvl w:val="2"/>
          <w:numId w:val="0"/>
        </w:numPr>
        <w:rPr>
          <w:rFonts w:cs="Arial"/>
          <w:szCs w:val="28"/>
          <w:lang w:eastAsia="zh-CN"/>
        </w:rPr>
      </w:pPr>
      <w:bookmarkStart w:id="92" w:name="_Toc13743"/>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2"/>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40"/>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93"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3"/>
      <w:r>
        <w:rPr>
          <w:rFonts w:eastAsia="MS Mincho"/>
          <w:lang w:eastAsia="ja-JP"/>
        </w:rPr>
        <w:t xml:space="preserve"> </w:t>
      </w:r>
    </w:p>
    <w:p>
      <w:pPr>
        <w:pStyle w:val="5"/>
        <w:rPr>
          <w:lang w:eastAsia="zh-CN"/>
        </w:rPr>
      </w:pPr>
      <w:bookmarkStart w:id="94"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4"/>
    </w:p>
    <w:p>
      <w:pPr>
        <w:pStyle w:val="48"/>
        <w:jc w:val="left"/>
        <w:rPr>
          <w:rFonts w:eastAsia="宋体"/>
          <w:lang w:val="en-US" w:eastAsia="zh-CN"/>
        </w:rPr>
      </w:pPr>
      <w:r>
        <w:rPr>
          <w:rFonts w:ascii="Times New Roman" w:hAnsi="Times New Roman" w:eastAsia="宋体"/>
          <w:b w:val="0"/>
          <w:lang w:val="en-US" w:eastAsia="zh-CN"/>
        </w:rPr>
        <w:t xml:space="preserve">For PC2, CA_ n71A-n77A has harmonic MSD for UL n71. This section will examine the existing PC3 MSD and propose MSD for PC2 FDD. </w:t>
      </w:r>
    </w:p>
    <w:p>
      <w:pPr>
        <w:pStyle w:val="5"/>
        <w:rPr>
          <w:lang w:eastAsia="zh-CN"/>
        </w:rPr>
      </w:pPr>
      <w:bookmarkStart w:id="95"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95"/>
    </w:p>
    <w:p>
      <w:pPr>
        <w:rPr>
          <w:lang w:eastAsia="zh-CN"/>
        </w:rPr>
      </w:pPr>
      <w:r>
        <w:rPr>
          <w:lang w:eastAsia="zh-CN"/>
        </w:rPr>
        <w:t>The MSD for CA_n71-n77 is missing. CA_n71-n77 should reuse the MSD for CA_n71-n78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Change w:id="1">
          <w:tblGrid>
            <w:gridCol w:w="113"/>
            <w:gridCol w:w="817"/>
            <w:gridCol w:w="85"/>
            <w:gridCol w:w="681"/>
            <w:gridCol w:w="85"/>
            <w:gridCol w:w="1019"/>
            <w:gridCol w:w="85"/>
            <w:gridCol w:w="1049"/>
            <w:gridCol w:w="85"/>
            <w:gridCol w:w="1983"/>
            <w:gridCol w:w="1128"/>
            <w:gridCol w:w="788"/>
            <w:gridCol w:w="1026"/>
            <w:gridCol w:w="10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highlight w:val="yellow"/>
                <w:lang w:eastAsia="zh-CN"/>
              </w:rPr>
            </w:pPr>
            <w:r>
              <w:rPr>
                <w:rFonts w:cs="Arial"/>
                <w:szCs w:val="18"/>
                <w:highlight w:val="yellow"/>
                <w:lang w:eastAsia="zh-CN"/>
              </w:rPr>
              <w:t>n71</w:t>
            </w:r>
          </w:p>
        </w:tc>
        <w:tc>
          <w:tcPr>
            <w:tcW w:w="766" w:type="dxa"/>
            <w:vAlign w:val="center"/>
          </w:tcPr>
          <w:p>
            <w:pPr>
              <w:pStyle w:val="40"/>
              <w:rPr>
                <w:highlight w:val="yellow"/>
                <w:lang w:eastAsia="zh-CN"/>
              </w:rPr>
            </w:pPr>
            <w:r>
              <w:rPr>
                <w:rFonts w:cs="Arial"/>
                <w:szCs w:val="18"/>
                <w:highlight w:val="yellow"/>
                <w:lang w:eastAsia="zh-CN"/>
              </w:rPr>
              <w:t>n77</w:t>
            </w:r>
          </w:p>
        </w:tc>
        <w:tc>
          <w:tcPr>
            <w:tcW w:w="1104" w:type="dxa"/>
            <w:noWrap/>
            <w:vAlign w:val="center"/>
          </w:tcPr>
          <w:p>
            <w:pPr>
              <w:pStyle w:val="40"/>
              <w:rPr>
                <w:bCs/>
                <w:highlight w:val="yellow"/>
                <w:lang w:eastAsia="zh-CN"/>
              </w:rPr>
            </w:pPr>
            <w:r>
              <w:rPr>
                <w:rFonts w:cs="Arial"/>
                <w:bCs/>
                <w:szCs w:val="18"/>
                <w:highlight w:val="yellow"/>
                <w:lang w:eastAsia="zh-CN"/>
              </w:rPr>
              <w:t>5</w:t>
            </w:r>
          </w:p>
        </w:tc>
        <w:tc>
          <w:tcPr>
            <w:tcW w:w="1134" w:type="dxa"/>
            <w:vAlign w:val="center"/>
          </w:tcPr>
          <w:p>
            <w:pPr>
              <w:pStyle w:val="40"/>
              <w:rPr>
                <w:bCs/>
                <w:highlight w:val="yellow"/>
                <w:lang w:eastAsia="zh-CN"/>
              </w:rPr>
            </w:pPr>
            <w:r>
              <w:rPr>
                <w:rFonts w:cs="Arial"/>
                <w:bCs/>
                <w:szCs w:val="18"/>
                <w:highlight w:val="yellow"/>
                <w:lang w:eastAsia="zh-CN"/>
              </w:rPr>
              <w:t>15</w:t>
            </w:r>
          </w:p>
        </w:tc>
        <w:tc>
          <w:tcPr>
            <w:tcW w:w="2068" w:type="dxa"/>
            <w:noWrap/>
            <w:vAlign w:val="center"/>
          </w:tcPr>
          <w:p>
            <w:pPr>
              <w:pStyle w:val="40"/>
              <w:rPr>
                <w:bCs/>
                <w:highlight w:val="yellow"/>
                <w:lang w:eastAsia="zh-CN"/>
              </w:rPr>
            </w:pPr>
            <w:r>
              <w:rPr>
                <w:rFonts w:cs="Arial"/>
                <w:bCs/>
                <w:szCs w:val="18"/>
                <w:highlight w:val="yellow"/>
                <w:lang w:eastAsia="zh-CN"/>
              </w:rPr>
              <w:t>10 (RBstart=0)</w:t>
            </w:r>
          </w:p>
        </w:tc>
        <w:tc>
          <w:tcPr>
            <w:tcW w:w="1128" w:type="dxa"/>
            <w:noWrap/>
            <w:vAlign w:val="center"/>
          </w:tcPr>
          <w:p>
            <w:pPr>
              <w:pStyle w:val="40"/>
              <w:rPr>
                <w:highlight w:val="yellow"/>
                <w:lang w:eastAsia="zh-CN"/>
              </w:rPr>
            </w:pPr>
            <w:r>
              <w:rPr>
                <w:rFonts w:cs="Arial"/>
                <w:szCs w:val="18"/>
                <w:highlight w:val="yellow"/>
                <w:lang w:eastAsia="zh-CN"/>
              </w:rPr>
              <w:t>10</w:t>
            </w:r>
          </w:p>
        </w:tc>
        <w:tc>
          <w:tcPr>
            <w:tcW w:w="788" w:type="dxa"/>
            <w:noWrap/>
            <w:vAlign w:val="center"/>
          </w:tcPr>
          <w:p>
            <w:pPr>
              <w:pStyle w:val="40"/>
              <w:rPr>
                <w:bCs/>
                <w:highlight w:val="yellow"/>
                <w:lang w:eastAsia="zh-CN"/>
              </w:rPr>
            </w:pPr>
            <w:r>
              <w:rPr>
                <w:rFonts w:cs="Arial"/>
                <w:bCs/>
                <w:szCs w:val="18"/>
                <w:highlight w:val="yellow"/>
                <w:lang w:eastAsia="zh-CN"/>
              </w:rPr>
              <w:t>10.4</w:t>
            </w:r>
          </w:p>
        </w:tc>
        <w:tc>
          <w:tcPr>
            <w:tcW w:w="1026" w:type="dxa"/>
            <w:vAlign w:val="center"/>
          </w:tcPr>
          <w:p>
            <w:pPr>
              <w:pStyle w:val="40"/>
              <w:rPr>
                <w:bCs/>
                <w:highlight w:val="yellow"/>
                <w:lang w:eastAsia="zh-CN"/>
              </w:rPr>
            </w:pPr>
            <w:r>
              <w:rPr>
                <w:rFonts w:cs="Arial"/>
                <w:bCs/>
                <w:szCs w:val="18"/>
                <w:highlight w:val="yellow"/>
                <w:lang w:eastAsia="zh-CN"/>
              </w:rPr>
              <w:t>NOTE 5</w:t>
            </w:r>
          </w:p>
        </w:tc>
        <w:tc>
          <w:tcPr>
            <w:tcW w:w="1027" w:type="dxa"/>
            <w:vAlign w:val="center"/>
          </w:tcPr>
          <w:p>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pPr>
              <w:pStyle w:val="40"/>
              <w:rPr>
                <w:bCs/>
                <w:highlight w:val="yellow"/>
                <w:lang w:eastAsia="zh-CN"/>
              </w:rPr>
            </w:pPr>
            <w:r>
              <w:rPr>
                <w:rFonts w:cs="Arial"/>
                <w:bCs/>
                <w:szCs w:val="18"/>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rFonts w:cs="Arial"/>
                <w:szCs w:val="18"/>
                <w:lang w:eastAsia="zh-CN"/>
              </w:rPr>
            </w:pPr>
            <w:r>
              <w:rPr>
                <w:rFonts w:cs="Arial"/>
                <w:szCs w:val="18"/>
                <w:lang w:eastAsia="zh-CN"/>
              </w:rPr>
              <w:t>n71</w:t>
            </w:r>
          </w:p>
        </w:tc>
        <w:tc>
          <w:tcPr>
            <w:tcW w:w="766" w:type="dxa"/>
            <w:vAlign w:val="center"/>
          </w:tcPr>
          <w:p>
            <w:pPr>
              <w:pStyle w:val="40"/>
              <w:rPr>
                <w:rFonts w:cs="Arial"/>
                <w:szCs w:val="18"/>
                <w:lang w:eastAsia="zh-CN"/>
              </w:rPr>
            </w:pPr>
            <w:r>
              <w:rPr>
                <w:rFonts w:cs="Arial"/>
                <w:szCs w:val="18"/>
                <w:lang w:eastAsia="zh-CN"/>
              </w:rPr>
              <w:t>n78</w:t>
            </w:r>
          </w:p>
        </w:tc>
        <w:tc>
          <w:tcPr>
            <w:tcW w:w="1104" w:type="dxa"/>
            <w:noWrap/>
            <w:vAlign w:val="center"/>
          </w:tcPr>
          <w:p>
            <w:pPr>
              <w:pStyle w:val="40"/>
              <w:rPr>
                <w:rFonts w:cs="Arial"/>
                <w:bCs/>
                <w:szCs w:val="18"/>
                <w:lang w:eastAsia="zh-CN"/>
              </w:rPr>
            </w:pPr>
            <w:r>
              <w:rPr>
                <w:rFonts w:cs="Arial"/>
                <w:bCs/>
                <w:szCs w:val="18"/>
                <w:lang w:eastAsia="zh-CN"/>
              </w:rPr>
              <w:t>5</w:t>
            </w:r>
          </w:p>
        </w:tc>
        <w:tc>
          <w:tcPr>
            <w:tcW w:w="1134" w:type="dxa"/>
            <w:vAlign w:val="center"/>
          </w:tcPr>
          <w:p>
            <w:pPr>
              <w:pStyle w:val="40"/>
              <w:rPr>
                <w:rFonts w:cs="Arial"/>
                <w:bCs/>
                <w:szCs w:val="18"/>
                <w:lang w:eastAsia="zh-CN"/>
              </w:rPr>
            </w:pPr>
            <w:r>
              <w:rPr>
                <w:rFonts w:cs="Arial"/>
                <w:bCs/>
                <w:szCs w:val="18"/>
                <w:lang w:eastAsia="zh-CN"/>
              </w:rPr>
              <w:t>15</w:t>
            </w:r>
          </w:p>
        </w:tc>
        <w:tc>
          <w:tcPr>
            <w:tcW w:w="2068" w:type="dxa"/>
            <w:noWrap/>
            <w:vAlign w:val="center"/>
          </w:tcPr>
          <w:p>
            <w:pPr>
              <w:pStyle w:val="40"/>
              <w:rPr>
                <w:rFonts w:cs="Arial"/>
                <w:bCs/>
                <w:szCs w:val="18"/>
                <w:lang w:eastAsia="zh-CN"/>
              </w:rPr>
            </w:pPr>
            <w:r>
              <w:rPr>
                <w:rFonts w:cs="Arial"/>
                <w:bCs/>
                <w:szCs w:val="18"/>
                <w:lang w:eastAsia="zh-CN"/>
              </w:rPr>
              <w:t>10 (RBstart=0)</w:t>
            </w:r>
          </w:p>
        </w:tc>
        <w:tc>
          <w:tcPr>
            <w:tcW w:w="1128" w:type="dxa"/>
            <w:noWrap/>
            <w:vAlign w:val="center"/>
          </w:tcPr>
          <w:p>
            <w:pPr>
              <w:pStyle w:val="40"/>
              <w:rPr>
                <w:rFonts w:cs="Arial"/>
                <w:szCs w:val="18"/>
                <w:lang w:eastAsia="zh-CN"/>
              </w:rPr>
            </w:pPr>
            <w:r>
              <w:rPr>
                <w:rFonts w:cs="Arial"/>
                <w:szCs w:val="18"/>
                <w:lang w:eastAsia="zh-CN"/>
              </w:rPr>
              <w:t>10</w:t>
            </w:r>
          </w:p>
        </w:tc>
        <w:tc>
          <w:tcPr>
            <w:tcW w:w="788" w:type="dxa"/>
            <w:noWrap/>
            <w:vAlign w:val="center"/>
          </w:tcPr>
          <w:p>
            <w:pPr>
              <w:pStyle w:val="40"/>
              <w:rPr>
                <w:rFonts w:cs="Arial"/>
                <w:bCs/>
                <w:szCs w:val="18"/>
                <w:lang w:eastAsia="zh-CN"/>
              </w:rPr>
            </w:pPr>
            <w:r>
              <w:rPr>
                <w:rFonts w:cs="Arial"/>
                <w:bCs/>
                <w:szCs w:val="18"/>
                <w:lang w:eastAsia="zh-CN"/>
              </w:rPr>
              <w:t>10.4</w:t>
            </w:r>
          </w:p>
        </w:tc>
        <w:tc>
          <w:tcPr>
            <w:tcW w:w="1026" w:type="dxa"/>
            <w:vAlign w:val="center"/>
          </w:tcPr>
          <w:p>
            <w:pPr>
              <w:pStyle w:val="40"/>
              <w:rPr>
                <w:rFonts w:cs="Arial"/>
                <w:bCs/>
                <w:szCs w:val="18"/>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cs="Arial"/>
                <w:bCs/>
                <w:szCs w:val="18"/>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15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8"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cs="Arial"/>
                <w:szCs w:val="18"/>
                <w:highlight w:val="none"/>
                <w:lang w:eastAsia="zh-CN"/>
              </w:rPr>
              <w:t>n71</w:t>
            </w:r>
          </w:p>
        </w:tc>
        <w:tc>
          <w:tcPr>
            <w:tcW w:w="874" w:type="dxa"/>
            <w:vAlign w:val="center"/>
          </w:tcPr>
          <w:p>
            <w:pPr>
              <w:pStyle w:val="40"/>
              <w:rPr>
                <w:lang w:eastAsia="zh-CN"/>
              </w:rPr>
            </w:pPr>
            <w:r>
              <w:rPr>
                <w:rFonts w:cs="Arial"/>
                <w:szCs w:val="18"/>
                <w:highlight w:val="none"/>
                <w:lang w:eastAsia="zh-CN"/>
              </w:rPr>
              <w:t>n77</w:t>
            </w:r>
          </w:p>
        </w:tc>
        <w:tc>
          <w:tcPr>
            <w:tcW w:w="1104" w:type="dxa"/>
            <w:noWrap/>
            <w:vAlign w:val="center"/>
          </w:tcPr>
          <w:p>
            <w:pPr>
              <w:pStyle w:val="40"/>
              <w:rPr>
                <w:bCs/>
                <w:lang w:eastAsia="zh-CN"/>
              </w:rPr>
            </w:pPr>
            <w:r>
              <w:rPr>
                <w:rFonts w:cs="Arial"/>
                <w:bCs/>
                <w:szCs w:val="18"/>
                <w:highlight w:val="none"/>
                <w:lang w:eastAsia="zh-CN"/>
              </w:rPr>
              <w:t>5</w:t>
            </w:r>
          </w:p>
        </w:tc>
        <w:tc>
          <w:tcPr>
            <w:tcW w:w="999" w:type="dxa"/>
            <w:vAlign w:val="center"/>
          </w:tcPr>
          <w:p>
            <w:pPr>
              <w:pStyle w:val="40"/>
              <w:rPr>
                <w:bCs/>
                <w:lang w:eastAsia="zh-CN"/>
              </w:rPr>
            </w:pPr>
            <w:r>
              <w:rPr>
                <w:rFonts w:cs="Arial"/>
                <w:bCs/>
                <w:szCs w:val="18"/>
                <w:highlight w:val="none"/>
                <w:lang w:eastAsia="zh-CN"/>
              </w:rPr>
              <w:t>15</w:t>
            </w:r>
          </w:p>
        </w:tc>
        <w:tc>
          <w:tcPr>
            <w:tcW w:w="2069" w:type="dxa"/>
            <w:noWrap/>
            <w:vAlign w:val="center"/>
          </w:tcPr>
          <w:p>
            <w:pPr>
              <w:pStyle w:val="40"/>
              <w:rPr>
                <w:bCs/>
                <w:lang w:eastAsia="zh-CN"/>
              </w:rPr>
            </w:pPr>
            <w:r>
              <w:rPr>
                <w:rFonts w:cs="Arial"/>
                <w:bCs/>
                <w:szCs w:val="18"/>
                <w:highlight w:val="none"/>
                <w:lang w:eastAsia="zh-CN"/>
              </w:rPr>
              <w:t>10 (RBstart=0)</w:t>
            </w:r>
          </w:p>
        </w:tc>
        <w:tc>
          <w:tcPr>
            <w:tcW w:w="1128" w:type="dxa"/>
            <w:noWrap/>
            <w:vAlign w:val="center"/>
          </w:tcPr>
          <w:p>
            <w:pPr>
              <w:pStyle w:val="40"/>
              <w:rPr>
                <w:lang w:eastAsia="zh-CN"/>
              </w:rPr>
            </w:pPr>
            <w:r>
              <w:rPr>
                <w:rFonts w:cs="Arial"/>
                <w:szCs w:val="18"/>
                <w:highlight w:val="none"/>
                <w:lang w:eastAsia="zh-CN"/>
              </w:rPr>
              <w:t>10</w:t>
            </w:r>
          </w:p>
        </w:tc>
        <w:tc>
          <w:tcPr>
            <w:tcW w:w="1176" w:type="dxa"/>
            <w:noWrap/>
            <w:vAlign w:val="center"/>
          </w:tcPr>
          <w:p>
            <w:pPr>
              <w:pStyle w:val="40"/>
              <w:rPr>
                <w:bCs/>
                <w:lang w:eastAsia="zh-CN"/>
              </w:rPr>
            </w:pPr>
            <w:r>
              <w:rPr>
                <w:rFonts w:cs="Arial"/>
                <w:bCs/>
                <w:szCs w:val="18"/>
                <w:lang w:eastAsia="zh-CN"/>
              </w:rPr>
              <w:t>25.0</w:t>
            </w:r>
          </w:p>
        </w:tc>
        <w:tc>
          <w:tcPr>
            <w:tcW w:w="1026" w:type="dxa"/>
            <w:vAlign w:val="center"/>
          </w:tcPr>
          <w:p>
            <w:pPr>
              <w:pStyle w:val="40"/>
              <w:rPr>
                <w:bCs/>
                <w:lang w:eastAsia="zh-CN"/>
              </w:rPr>
            </w:pPr>
            <w:r>
              <w:rPr>
                <w:rFonts w:cs="Arial"/>
                <w:bCs/>
                <w:szCs w:val="18"/>
                <w:highlight w:val="none"/>
                <w:lang w:eastAsia="zh-CN"/>
              </w:rPr>
              <w:t>NOTE 5</w:t>
            </w:r>
          </w:p>
        </w:tc>
        <w:tc>
          <w:tcPr>
            <w:tcW w:w="1049" w:type="dxa"/>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pStyle w:val="40"/>
              <w:rPr>
                <w:bCs/>
                <w:lang w:eastAsia="zh-CN"/>
              </w:rPr>
            </w:pPr>
            <w:r>
              <w:rPr>
                <w:rFonts w:cs="Arial"/>
                <w:bCs/>
                <w:szCs w:val="18"/>
                <w:highlight w:val="none"/>
                <w:lang w:eastAsia="zh-CN"/>
              </w:rPr>
              <w:t>direct-hit</w:t>
            </w:r>
          </w:p>
        </w:tc>
      </w:tr>
    </w:tbl>
    <w:p>
      <w:pPr>
        <w:rPr>
          <w:rFonts w:ascii="Arial" w:hAnsi="Arial" w:cs="Arial"/>
          <w:sz w:val="18"/>
          <w:szCs w:val="15"/>
          <w:lang w:eastAsia="ja-JP"/>
        </w:rPr>
      </w:pPr>
    </w:p>
    <w:p>
      <w:pPr>
        <w:pStyle w:val="5"/>
        <w:rPr>
          <w:lang w:eastAsia="zh-CN"/>
        </w:rPr>
      </w:pPr>
      <w:bookmarkStart w:id="96"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96"/>
    </w:p>
    <w:p>
      <w:pPr>
        <w:rPr>
          <w:lang w:val="en-US" w:eastAsia="zh-CN"/>
        </w:rPr>
      </w:pPr>
      <w:r>
        <w:rPr>
          <w:rFonts w:ascii="Arial" w:hAnsi="Arial" w:cs="Arial"/>
          <w:sz w:val="18"/>
          <w:szCs w:val="15"/>
          <w:lang w:eastAsia="ja-JP"/>
        </w:rPr>
        <w:t xml:space="preserve">[TBD]. </w:t>
      </w:r>
    </w:p>
    <w:p>
      <w:pPr>
        <w:rPr>
          <w:lang w:val="en-US" w:eastAsia="zh-CN"/>
        </w:rPr>
      </w:pPr>
    </w:p>
    <w:p>
      <w:pPr>
        <w:pStyle w:val="2"/>
        <w:rPr>
          <w:rFonts w:hint="default"/>
          <w:lang w:val="en-US" w:eastAsia="zh-CN"/>
        </w:rPr>
      </w:pPr>
      <w:bookmarkStart w:id="97" w:name="_Toc19267"/>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97"/>
    </w:p>
    <w:p>
      <w:pPr>
        <w:pStyle w:val="3"/>
        <w:numPr>
          <w:ilvl w:val="1"/>
          <w:numId w:val="0"/>
        </w:numPr>
        <w:rPr>
          <w:lang w:val="en-US" w:eastAsia="zh-CN"/>
        </w:rPr>
      </w:pPr>
      <w:bookmarkStart w:id="98"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98"/>
    </w:p>
    <w:p>
      <w:pPr>
        <w:pStyle w:val="4"/>
        <w:numPr>
          <w:ilvl w:val="2"/>
          <w:numId w:val="0"/>
        </w:numPr>
        <w:rPr>
          <w:rFonts w:cs="Arial"/>
          <w:szCs w:val="28"/>
          <w:lang w:eastAsia="zh-CN"/>
        </w:rPr>
      </w:pPr>
      <w:bookmarkStart w:id="99" w:name="_Toc15717"/>
      <w:r>
        <w:rPr>
          <w:rFonts w:hint="eastAsia" w:cs="Arial"/>
          <w:szCs w:val="28"/>
          <w:lang w:eastAsia="zh-CN"/>
        </w:rPr>
        <w:t>6.1.1</w:t>
      </w:r>
      <w:r>
        <w:rPr>
          <w:rFonts w:cs="Arial"/>
          <w:szCs w:val="28"/>
          <w:lang w:eastAsia="zh-CN"/>
        </w:rPr>
        <w:tab/>
      </w:r>
      <w:r>
        <w:rPr>
          <w:rFonts w:hint="eastAsia" w:cs="Arial"/>
          <w:szCs w:val="28"/>
          <w:lang w:eastAsia="zh-CN"/>
        </w:rPr>
        <w:t>UE maximum output power</w:t>
      </w:r>
      <w:bookmarkEnd w:id="99"/>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rPr>
              <w:t>CA_n71</w:t>
            </w:r>
            <w:r>
              <w:rPr>
                <w:rFonts w:hint="eastAsia" w:eastAsia="宋体"/>
                <w:lang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5,10,15, 20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hint="eastAsia"/>
                <w:lang w:val="zh-CN"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See n71 channel bandwidths in Table 5.3.5-1 for each carrier up to 25 MHz per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lang w:eastAsia="zh-CN"/>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lang w:val="fi-FI"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00"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0"/>
      <w:r>
        <w:rPr>
          <w:rFonts w:eastAsia="MS Mincho"/>
          <w:lang w:eastAsia="ja-JP"/>
        </w:rPr>
        <w:t xml:space="preserve"> </w:t>
      </w:r>
    </w:p>
    <w:p>
      <w:pPr>
        <w:pStyle w:val="5"/>
        <w:rPr>
          <w:lang w:eastAsia="zh-CN"/>
        </w:rPr>
      </w:pPr>
      <w:bookmarkStart w:id="101"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1"/>
    </w:p>
    <w:p>
      <w:pPr>
        <w:pStyle w:val="48"/>
        <w:jc w:val="left"/>
        <w:rPr>
          <w:rFonts w:eastAsia="宋体"/>
          <w:lang w:val="en-US" w:eastAsia="zh-CN"/>
        </w:rPr>
      </w:pPr>
      <w:r>
        <w:rPr>
          <w:rFonts w:ascii="Times New Roman" w:hAnsi="Times New Roman" w:eastAsia="宋体"/>
          <w:b w:val="0"/>
          <w:lang w:val="en-US" w:eastAsia="zh-CN"/>
        </w:rPr>
        <w:t xml:space="preserve">For PC2, CA_n71(2A) has self-interference for UL n71. This section will examine the existing PC3 MSD and propose MSD for PC2 FDD. </w:t>
      </w:r>
    </w:p>
    <w:p>
      <w:pPr>
        <w:pStyle w:val="5"/>
        <w:rPr>
          <w:lang w:eastAsia="zh-CN"/>
        </w:rPr>
      </w:pPr>
      <w:bookmarkStart w:id="102"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02"/>
    </w:p>
    <w:p>
      <w:pPr>
        <w:rPr>
          <w:lang w:eastAsia="zh-CN"/>
        </w:rPr>
      </w:pPr>
      <w:r>
        <w:rPr>
          <w:lang w:eastAsia="zh-CN"/>
        </w:rPr>
        <w:t>For CA_n71(2A), this is the configuration and MSD for UL n71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pPr>
            <w:r>
              <w:t>CA_n71(2A)</w:t>
            </w:r>
          </w:p>
        </w:tc>
        <w:tc>
          <w:tcPr>
            <w:tcW w:w="595" w:type="pct"/>
            <w:tcBorders>
              <w:top w:val="single" w:color="auto" w:sz="4" w:space="0"/>
              <w:left w:val="single" w:color="auto" w:sz="4" w:space="0"/>
              <w:bottom w:val="nil"/>
              <w:right w:val="single" w:color="auto" w:sz="4" w:space="0"/>
            </w:tcBorders>
          </w:tcPr>
          <w:p>
            <w:pPr>
              <w:pStyle w:val="40"/>
            </w:pPr>
            <w:r>
              <w:t>15/15</w:t>
            </w:r>
          </w:p>
        </w:tc>
        <w:tc>
          <w:tcPr>
            <w:tcW w:w="1166" w:type="pct"/>
            <w:tcBorders>
              <w:top w:val="single" w:color="auto" w:sz="4" w:space="0"/>
              <w:left w:val="single" w:color="auto" w:sz="4" w:space="0"/>
              <w:bottom w:val="nil"/>
              <w:right w:val="single" w:color="auto" w:sz="4" w:space="0"/>
            </w:tcBorders>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40"/>
            </w:pPr>
            <w:r>
              <w:t>5</w:t>
            </w:r>
          </w:p>
        </w:tc>
        <w:tc>
          <w:tcPr>
            <w:tcW w:w="434" w:type="pct"/>
            <w:tcBorders>
              <w:top w:val="single" w:color="auto" w:sz="4" w:space="0"/>
              <w:left w:val="single" w:color="auto" w:sz="4" w:space="0"/>
              <w:bottom w:val="single" w:color="auto" w:sz="4" w:space="0"/>
              <w:right w:val="single" w:color="auto" w:sz="4" w:space="0"/>
            </w:tcBorders>
          </w:tcPr>
          <w:p>
            <w:pPr>
              <w:pStyle w:val="40"/>
            </w:pPr>
            <w:r>
              <w:t>4.0</w:t>
            </w:r>
          </w:p>
        </w:tc>
        <w:tc>
          <w:tcPr>
            <w:tcW w:w="450" w:type="pct"/>
            <w:tcBorders>
              <w:top w:val="single" w:color="auto" w:sz="4" w:space="0"/>
              <w:left w:val="single" w:color="auto" w:sz="4" w:space="0"/>
              <w:bottom w:val="nil"/>
              <w:right w:val="single" w:color="auto" w:sz="4" w:space="0"/>
            </w:tcBorders>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20</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4.6</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2.3</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40"/>
            </w:pPr>
            <w:r>
              <w:t>22.2</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pPr>
          </w:p>
        </w:tc>
        <w:tc>
          <w:tcPr>
            <w:tcW w:w="595" w:type="pct"/>
            <w:tcBorders>
              <w:top w:val="nil"/>
              <w:left w:val="single" w:color="auto" w:sz="4" w:space="0"/>
              <w:bottom w:val="single" w:color="auto" w:sz="4" w:space="0"/>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40"/>
            </w:pPr>
            <w:r>
              <w:t>5.2</w:t>
            </w:r>
          </w:p>
        </w:tc>
        <w:tc>
          <w:tcPr>
            <w:tcW w:w="450" w:type="pct"/>
            <w:tcBorders>
              <w:top w:val="nil"/>
              <w:left w:val="single" w:color="auto" w:sz="4" w:space="0"/>
              <w:bottom w:val="single" w:color="auto" w:sz="4" w:space="0"/>
              <w:right w:val="single" w:color="auto" w:sz="4" w:space="0"/>
            </w:tcBorders>
          </w:tcPr>
          <w:p>
            <w:pPr>
              <w:pStyle w:val="40"/>
            </w:pP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rPr>
          <w:lang w:val="en-US"/>
        </w:rPr>
      </w:pPr>
      <w:r>
        <w:rPr>
          <w:highlight w:val="yellow"/>
        </w:rPr>
        <w:t>Table 7.3A.2.2-1a:</w:t>
      </w:r>
      <w:r>
        <w:rPr>
          <w:highlight w:val="yellow"/>
          <w:lang w:val="en-US"/>
        </w:rPr>
        <w:t xml:space="preserve"> Intra-band non-contiguous CA with one PC2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rPr>
                <w:highlight w:val="yellow"/>
              </w:rPr>
            </w:pPr>
            <w:r>
              <w:rPr>
                <w:highlight w:val="yellow"/>
              </w:rPr>
              <w:t>CA_n71(2A)</w:t>
            </w:r>
          </w:p>
        </w:tc>
        <w:tc>
          <w:tcPr>
            <w:tcW w:w="595" w:type="pct"/>
            <w:tcBorders>
              <w:top w:val="single" w:color="auto" w:sz="4" w:space="0"/>
              <w:left w:val="single" w:color="auto" w:sz="4" w:space="0"/>
              <w:bottom w:val="nil"/>
              <w:right w:val="single" w:color="auto" w:sz="4" w:space="0"/>
            </w:tcBorders>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6.0</w:t>
            </w:r>
          </w:p>
        </w:tc>
        <w:tc>
          <w:tcPr>
            <w:tcW w:w="450" w:type="pct"/>
            <w:tcBorders>
              <w:top w:val="single" w:color="auto" w:sz="4" w:space="0"/>
              <w:left w:val="single" w:color="auto" w:sz="4" w:space="0"/>
              <w:bottom w:val="nil"/>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20</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10MHz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3.8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15MHz + 10MHz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10.0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2)</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25.1</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rPr>
                <w:highlight w:val="yellow"/>
              </w:rPr>
            </w:pPr>
          </w:p>
        </w:tc>
        <w:tc>
          <w:tcPr>
            <w:tcW w:w="595" w:type="pct"/>
            <w:tcBorders>
              <w:top w:val="nil"/>
              <w:left w:val="single" w:color="auto" w:sz="4" w:space="0"/>
              <w:bottom w:val="single" w:color="auto" w:sz="4" w:space="0"/>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19)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7.5</w:t>
            </w:r>
          </w:p>
        </w:tc>
        <w:tc>
          <w:tcPr>
            <w:tcW w:w="450" w:type="pct"/>
            <w:tcBorders>
              <w:top w:val="nil"/>
              <w:left w:val="single" w:color="auto" w:sz="4" w:space="0"/>
              <w:bottom w:val="single" w:color="auto" w:sz="4" w:space="0"/>
              <w:right w:val="single" w:color="auto" w:sz="4" w:space="0"/>
            </w:tcBorders>
          </w:tcPr>
          <w:p>
            <w:pPr>
              <w:pStyle w:val="40"/>
              <w:rPr>
                <w:highlight w:val="yellow"/>
              </w:rPr>
            </w:pPr>
          </w:p>
        </w:tc>
      </w:tr>
    </w:tbl>
    <w:p>
      <w:pPr>
        <w:rPr>
          <w:rFonts w:ascii="Arial" w:hAnsi="Arial" w:cs="Arial"/>
          <w:sz w:val="18"/>
          <w:szCs w:val="15"/>
          <w:lang w:eastAsia="ja-JP"/>
        </w:rPr>
      </w:pPr>
    </w:p>
    <w:p>
      <w:pPr>
        <w:pStyle w:val="5"/>
        <w:rPr>
          <w:lang w:eastAsia="zh-CN"/>
        </w:rPr>
      </w:pPr>
      <w:bookmarkStart w:id="103"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03"/>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04" w:name="_Toc19942"/>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104"/>
    </w:p>
    <w:p>
      <w:pPr>
        <w:pStyle w:val="4"/>
        <w:numPr>
          <w:ilvl w:val="2"/>
          <w:numId w:val="0"/>
        </w:numPr>
        <w:rPr>
          <w:rFonts w:cs="Arial"/>
          <w:szCs w:val="28"/>
          <w:lang w:eastAsia="zh-CN"/>
        </w:rPr>
      </w:pPr>
      <w:bookmarkStart w:id="105" w:name="_Toc23874"/>
      <w:r>
        <w:rPr>
          <w:rFonts w:hint="eastAsia" w:cs="Arial"/>
          <w:szCs w:val="28"/>
          <w:lang w:eastAsia="zh-CN"/>
        </w:rPr>
        <w:t>6.2.1</w:t>
      </w:r>
      <w:r>
        <w:rPr>
          <w:rFonts w:cs="Arial"/>
          <w:szCs w:val="28"/>
          <w:lang w:eastAsia="zh-CN"/>
        </w:rPr>
        <w:tab/>
      </w:r>
      <w:r>
        <w:rPr>
          <w:rFonts w:hint="eastAsia" w:cs="Arial"/>
          <w:szCs w:val="28"/>
          <w:lang w:eastAsia="zh-CN"/>
        </w:rPr>
        <w:t>UE maximum output power</w:t>
      </w:r>
      <w:bookmarkEnd w:id="105"/>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cs="Arial"/>
                <w:szCs w:val="18"/>
                <w:lang w:val="zh-CN"/>
              </w:rPr>
              <w:t>CA_n</w:t>
            </w:r>
            <w:r>
              <w:rPr>
                <w:rFonts w:eastAsia="宋体" w:cs="Arial"/>
                <w:szCs w:val="18"/>
                <w:lang w:val="en-US"/>
              </w:rPr>
              <w:t>25</w:t>
            </w:r>
            <w:r>
              <w:rPr>
                <w:rFonts w:eastAsia="宋体" w:cs="Arial"/>
                <w:szCs w:val="18"/>
                <w:lang w:val="zh-CN"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宋体" w:cs="Arial"/>
                <w:szCs w:val="18"/>
                <w:highlight w:val="yellow"/>
              </w:rPr>
              <w:t>n25</w:t>
            </w:r>
            <w:r>
              <w:rPr>
                <w:rFonts w:eastAsia="宋体"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val="sv-SE"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eastAsia="宋体"/>
                <w:lang w:val="sv-SE"/>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Calibri"/>
                <w:lang w:val="en-US" w:eastAsia="ja-JP"/>
              </w:rPr>
              <w:t>See n25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sv-SE"/>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06"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6"/>
      <w:r>
        <w:rPr>
          <w:rFonts w:eastAsia="MS Mincho"/>
          <w:lang w:eastAsia="ja-JP"/>
        </w:rPr>
        <w:t xml:space="preserve"> </w:t>
      </w:r>
    </w:p>
    <w:p>
      <w:pPr>
        <w:pStyle w:val="5"/>
        <w:rPr>
          <w:lang w:eastAsia="zh-CN"/>
        </w:rPr>
      </w:pPr>
      <w:bookmarkStart w:id="107"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7"/>
    </w:p>
    <w:p>
      <w:pPr>
        <w:pStyle w:val="48"/>
        <w:jc w:val="left"/>
        <w:rPr>
          <w:rFonts w:eastAsia="宋体"/>
          <w:lang w:val="en-US" w:eastAsia="zh-CN"/>
        </w:rPr>
      </w:pPr>
      <w:r>
        <w:rPr>
          <w:rFonts w:ascii="Times New Roman" w:hAnsi="Times New Roman" w:eastAsia="宋体"/>
          <w:b w:val="0"/>
          <w:lang w:val="en-US" w:eastAsia="zh-CN"/>
        </w:rPr>
        <w:t xml:space="preserve">For PC2, CA_n25(2a) has self-interference for UL n25. This section will examine the existing PC3 MSD and propose MSD for PC2 FDD. </w:t>
      </w:r>
    </w:p>
    <w:p>
      <w:pPr>
        <w:pStyle w:val="5"/>
        <w:rPr>
          <w:lang w:eastAsia="zh-CN"/>
        </w:rPr>
      </w:pPr>
      <w:bookmarkStart w:id="108"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08"/>
    </w:p>
    <w:p>
      <w:pPr>
        <w:rPr>
          <w:lang w:eastAsia="zh-CN"/>
        </w:rPr>
      </w:pPr>
      <w:r>
        <w:rPr>
          <w:lang w:eastAsia="zh-CN"/>
        </w:rPr>
        <w:t>For CA_n25(2A), this is the configuration and MSD for UL n25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pPr>
            <w:r>
              <w:t>5.0</w:t>
            </w:r>
          </w:p>
        </w:tc>
        <w:tc>
          <w:tcPr>
            <w:tcW w:w="450" w:type="pct"/>
            <w:tcBorders>
              <w:top w:val="single" w:color="auto" w:sz="4" w:space="0"/>
              <w:left w:val="single" w:color="auto" w:sz="4" w:space="0"/>
              <w:bottom w:val="nil"/>
              <w:right w:val="single" w:color="auto" w:sz="4" w:space="0"/>
            </w:tcBorders>
            <w:shd w:val="clear" w:color="auto" w:fill="auto"/>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pPr>
            <w:r>
              <w:t>25</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0" w:type="auto"/>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FDD</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 xml:space="preserve">CA_n25(2A) </w:t>
            </w:r>
            <w:r>
              <w:rPr>
                <w:highlight w:val="yellow"/>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10</w:t>
            </w:r>
            <w:r>
              <w:rPr>
                <w:highlight w:val="yellow"/>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7.3</w:t>
            </w:r>
          </w:p>
        </w:tc>
        <w:tc>
          <w:tcPr>
            <w:tcW w:w="45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ype="textWrapping"/>
            </w:r>
            <w:r>
              <w:rPr>
                <w:rFonts w:cs="Arial"/>
                <w:szCs w:val="18"/>
                <w:highlight w:val="yellow"/>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FDD</w:t>
            </w:r>
          </w:p>
        </w:tc>
      </w:tr>
    </w:tbl>
    <w:p>
      <w:pPr>
        <w:rPr>
          <w:rFonts w:ascii="Arial" w:hAnsi="Arial" w:cs="Arial"/>
          <w:sz w:val="18"/>
          <w:szCs w:val="15"/>
          <w:lang w:eastAsia="ja-JP"/>
        </w:rPr>
      </w:pPr>
    </w:p>
    <w:p>
      <w:pPr>
        <w:pStyle w:val="5"/>
        <w:rPr>
          <w:lang w:eastAsia="zh-CN"/>
        </w:rPr>
      </w:pPr>
      <w:bookmarkStart w:id="109"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09"/>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10" w:name="_Toc10255"/>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110"/>
    </w:p>
    <w:p>
      <w:pPr>
        <w:pStyle w:val="4"/>
        <w:numPr>
          <w:ilvl w:val="2"/>
          <w:numId w:val="0"/>
        </w:numPr>
        <w:rPr>
          <w:rFonts w:cs="Arial"/>
          <w:szCs w:val="28"/>
          <w:lang w:eastAsia="zh-CN"/>
        </w:rPr>
      </w:pPr>
      <w:bookmarkStart w:id="111" w:name="_Toc19594"/>
      <w:r>
        <w:rPr>
          <w:rFonts w:hint="eastAsia" w:cs="Arial"/>
          <w:szCs w:val="28"/>
          <w:lang w:eastAsia="zh-CN"/>
        </w:rPr>
        <w:t>6.3.1</w:t>
      </w:r>
      <w:r>
        <w:rPr>
          <w:rFonts w:cs="Arial"/>
          <w:szCs w:val="28"/>
          <w:lang w:eastAsia="zh-CN"/>
        </w:rPr>
        <w:tab/>
      </w:r>
      <w:r>
        <w:rPr>
          <w:rFonts w:hint="eastAsia" w:cs="Arial"/>
          <w:szCs w:val="28"/>
          <w:lang w:eastAsia="zh-CN"/>
        </w:rPr>
        <w:t>UE maximum output power</w:t>
      </w:r>
      <w:bookmarkEnd w:id="111"/>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Yu Gothic" w:cs="Arial"/>
                <w:szCs w:val="18"/>
                <w:lang w:val="en-US"/>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rFonts w:hint="eastAsia"/>
                <w:lang w:eastAsia="zh-CN"/>
              </w:rPr>
              <w:t>8</w:t>
            </w:r>
            <w:r>
              <w:rPr>
                <w:lang w:eastAsia="zh-CN"/>
              </w:rPr>
              <w:t>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hint="eastAsia" w:eastAsia="宋体"/>
                <w:lang w:val="en-US" w:eastAsia="zh-CN"/>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hint="eastAsia"/>
                <w:lang w:eastAsia="zh-CN"/>
              </w:rPr>
              <w:t>8</w:t>
            </w:r>
            <w:r>
              <w:rPr>
                <w:lang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Calibri"/>
                <w:lang w:val="en-US" w:eastAsia="ja-JP"/>
              </w:rPr>
            </w:pPr>
            <w:r>
              <w:rPr>
                <w:rFonts w:eastAsia="Calibri"/>
                <w:lang w:val="en-US" w:eastAsia="ja-JP"/>
              </w:rPr>
              <w:t>See n66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eastAsia="zh-CN"/>
              </w:rPr>
              <w:t>85</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en-US"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12"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2"/>
      <w:r>
        <w:rPr>
          <w:rFonts w:eastAsia="MS Mincho"/>
          <w:lang w:eastAsia="ja-JP"/>
        </w:rPr>
        <w:t xml:space="preserve"> </w:t>
      </w:r>
    </w:p>
    <w:p>
      <w:pPr>
        <w:pStyle w:val="5"/>
        <w:rPr>
          <w:lang w:eastAsia="zh-CN"/>
        </w:rPr>
      </w:pPr>
      <w:bookmarkStart w:id="113"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3"/>
    </w:p>
    <w:p>
      <w:pPr>
        <w:pStyle w:val="48"/>
        <w:jc w:val="left"/>
        <w:rPr>
          <w:rFonts w:eastAsia="宋体"/>
          <w:lang w:val="en-US" w:eastAsia="zh-CN"/>
        </w:rPr>
      </w:pPr>
      <w:r>
        <w:rPr>
          <w:rFonts w:ascii="Times New Roman" w:hAnsi="Times New Roman" w:eastAsia="宋体"/>
          <w:b w:val="0"/>
          <w:lang w:val="en-US" w:eastAsia="zh-CN"/>
        </w:rPr>
        <w:t xml:space="preserve">For PC2, CA_n66(2A) has self-interference for UL n66. This section will examine the existing PC3 MSD and propose MSD for PC2 FDD. </w:t>
      </w:r>
    </w:p>
    <w:p>
      <w:pPr>
        <w:pStyle w:val="5"/>
        <w:rPr>
          <w:lang w:eastAsia="zh-CN"/>
        </w:rPr>
      </w:pPr>
      <w:bookmarkStart w:id="114"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114"/>
    </w:p>
    <w:p>
      <w:pPr>
        <w:rPr>
          <w:lang w:eastAsia="zh-CN"/>
        </w:rPr>
      </w:pPr>
      <w:r>
        <w:rPr>
          <w:lang w:eastAsia="zh-CN"/>
        </w:rPr>
        <w:t>For CA_n66(2A), this is the configuration and MSD for UL n66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pPr>
            <w:r>
              <w:t>CA_n66(2A)</w:t>
            </w:r>
          </w:p>
          <w:p>
            <w:pPr>
              <w:pStyle w:val="40"/>
            </w:pPr>
            <w:r>
              <w:t>CA_n66(3A)</w:t>
            </w:r>
          </w:p>
        </w:tc>
        <w:tc>
          <w:tcPr>
            <w:tcW w:w="595" w:type="pct"/>
            <w:tcBorders>
              <w:top w:val="single" w:color="auto" w:sz="4" w:space="0"/>
              <w:left w:val="single" w:color="auto" w:sz="4" w:space="0"/>
              <w:bottom w:val="single" w:color="auto" w:sz="4" w:space="0"/>
              <w:right w:val="single" w:color="auto" w:sz="4" w:space="0"/>
            </w:tcBorders>
          </w:tcPr>
          <w:p>
            <w:pPr>
              <w:pStyle w:val="40"/>
            </w:pPr>
            <w:r>
              <w:t>N/A</w:t>
            </w:r>
          </w:p>
        </w:tc>
        <w:tc>
          <w:tcPr>
            <w:tcW w:w="1166" w:type="pct"/>
            <w:tcBorders>
              <w:top w:val="single" w:color="auto" w:sz="4" w:space="0"/>
              <w:left w:val="single" w:color="auto" w:sz="4" w:space="0"/>
              <w:bottom w:val="single" w:color="auto" w:sz="4" w:space="0"/>
              <w:right w:val="single" w:color="auto" w:sz="4" w:space="0"/>
            </w:tcBorders>
          </w:tcPr>
          <w:p>
            <w:pPr>
              <w:pStyle w:val="40"/>
            </w:pPr>
            <w:r>
              <w:t>NOTE 1</w:t>
            </w:r>
          </w:p>
        </w:tc>
        <w:tc>
          <w:tcPr>
            <w:tcW w:w="1000" w:type="pct"/>
            <w:tcBorders>
              <w:top w:val="single" w:color="auto" w:sz="4" w:space="0"/>
              <w:left w:val="single" w:color="auto" w:sz="4" w:space="0"/>
              <w:bottom w:val="single" w:color="auto" w:sz="4" w:space="0"/>
              <w:right w:val="single" w:color="auto" w:sz="4" w:space="0"/>
            </w:tcBorders>
          </w:tcPr>
          <w:p>
            <w:pPr>
              <w:pStyle w:val="40"/>
            </w:pPr>
            <w:r>
              <w:t>NOTE 2</w:t>
            </w:r>
          </w:p>
        </w:tc>
        <w:tc>
          <w:tcPr>
            <w:tcW w:w="645" w:type="pct"/>
            <w:tcBorders>
              <w:top w:val="single" w:color="auto" w:sz="4" w:space="0"/>
              <w:left w:val="single" w:color="auto" w:sz="4" w:space="0"/>
              <w:bottom w:val="single" w:color="auto" w:sz="4" w:space="0"/>
              <w:right w:val="single" w:color="auto" w:sz="4" w:space="0"/>
            </w:tcBorders>
          </w:tcPr>
          <w:p>
            <w:pPr>
              <w:pStyle w:val="40"/>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single" w:color="auto" w:sz="4" w:space="0"/>
              <w:left w:val="single" w:color="auto" w:sz="4" w:space="0"/>
              <w:bottom w:val="single" w:color="auto" w:sz="4" w:space="0"/>
              <w:right w:val="single" w:color="auto" w:sz="4" w:space="0"/>
            </w:tcBorders>
          </w:tcPr>
          <w:p>
            <w:pPr>
              <w:pStyle w:val="40"/>
            </w:pPr>
            <w:r>
              <w:t>FDD</w:t>
            </w:r>
          </w:p>
        </w:tc>
      </w:tr>
    </w:tbl>
    <w:p>
      <w:pPr>
        <w:rPr>
          <w:lang w:eastAsia="zh-CN"/>
        </w:rPr>
      </w:pPr>
    </w:p>
    <w:p>
      <w:pPr>
        <w:rPr>
          <w:iCs/>
          <w:lang w:eastAsia="zh-CN"/>
        </w:rPr>
      </w:pPr>
      <w:r>
        <w:rPr>
          <w:iCs/>
          <w:lang w:eastAsia="zh-CN"/>
        </w:rPr>
        <w:t>Due to the wide duplex gap,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rFonts w:ascii="Arial" w:hAnsi="Arial" w:cs="Arial"/>
          <w:sz w:val="18"/>
          <w:szCs w:val="15"/>
          <w:lang w:eastAsia="ja-JP"/>
        </w:rPr>
      </w:pPr>
    </w:p>
    <w:p>
      <w:pPr>
        <w:pStyle w:val="5"/>
        <w:rPr>
          <w:lang w:eastAsia="zh-CN"/>
        </w:rPr>
      </w:pPr>
      <w:bookmarkStart w:id="115"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115"/>
    </w:p>
    <w:p>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pPr>
        <w:pStyle w:val="48"/>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lang w:val="en-US" w:eastAsia="zh-CN"/>
        </w:rPr>
      </w:pPr>
    </w:p>
    <w:p>
      <w:pPr>
        <w:rPr>
          <w:lang w:eastAsia="zh-CN"/>
        </w:rPr>
      </w:pPr>
    </w:p>
    <w:p>
      <w:pPr>
        <w:pStyle w:val="2"/>
        <w:ind w:left="0" w:firstLine="0"/>
        <w:rPr>
          <w:lang w:eastAsia="zh-CN"/>
        </w:rPr>
      </w:pPr>
      <w:bookmarkStart w:id="116" w:name="_Toc11507"/>
      <w:bookmarkStart w:id="117" w:name="_Toc7314"/>
      <w:bookmarkStart w:id="118" w:name="_Toc23893"/>
      <w:r>
        <w:t>Annex &lt;</w:t>
      </w:r>
      <w:r>
        <w:rPr>
          <w:rFonts w:hint="eastAsia"/>
          <w:lang w:eastAsia="zh-CN"/>
        </w:rPr>
        <w:t>A</w:t>
      </w:r>
      <w:r>
        <w:t>&gt; (informative):</w:t>
      </w:r>
      <w:r>
        <w:rPr>
          <w:rFonts w:hint="eastAsia"/>
          <w:lang w:eastAsia="zh-CN"/>
        </w:rPr>
        <w:t xml:space="preserve"> </w:t>
      </w:r>
      <w:r>
        <w:t>Change history</w:t>
      </w:r>
      <w:bookmarkEnd w:id="116"/>
      <w:bookmarkEnd w:id="117"/>
      <w:bookmarkEnd w:id="118"/>
      <w:bookmarkStart w:id="119" w:name="historyclause"/>
      <w:bookmarkEnd w:id="11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rFonts w:hint="eastAsia"/>
                <w:sz w:val="16"/>
                <w:szCs w:val="18"/>
                <w:lang w:eastAsia="zh-CN"/>
              </w:rPr>
              <w:t>R4-2304470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RP-232227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RAN4#110</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R4-2400351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default"/>
                <w:sz w:val="16"/>
                <w:szCs w:val="16"/>
                <w:lang w:val="en-US" w:eastAsia="zh-CN"/>
              </w:rPr>
            </w:pPr>
            <w:r>
              <w:rPr>
                <w:rFonts w:hint="eastAsia"/>
                <w:sz w:val="16"/>
                <w:szCs w:val="16"/>
                <w:lang w:val="en-US" w:eastAsia="zh-CN"/>
              </w:rPr>
              <w:t>R4-2403626 TP for TR 38.850: DL CA_n25A-n77A UL n25 PC2</w:t>
            </w:r>
          </w:p>
          <w:p>
            <w:pPr>
              <w:pStyle w:val="38"/>
              <w:rPr>
                <w:rFonts w:hint="eastAsia"/>
                <w:sz w:val="16"/>
                <w:szCs w:val="16"/>
                <w:lang w:val="en-US" w:eastAsia="zh-CN"/>
              </w:rPr>
            </w:pPr>
            <w:r>
              <w:rPr>
                <w:rFonts w:hint="eastAsia"/>
                <w:sz w:val="16"/>
                <w:szCs w:val="16"/>
                <w:lang w:val="en-US" w:eastAsia="zh-CN"/>
              </w:rPr>
              <w:t>R4-2402466 TP for TR 38.850: DL CA_n71(2A) UL n71 PC2</w:t>
            </w:r>
          </w:p>
          <w:p>
            <w:pPr>
              <w:pStyle w:val="38"/>
              <w:rPr>
                <w:rFonts w:hint="default"/>
                <w:sz w:val="16"/>
                <w:szCs w:val="16"/>
                <w:lang w:val="en-US" w:eastAsia="zh-CN"/>
              </w:rPr>
            </w:pPr>
            <w:r>
              <w:rPr>
                <w:rFonts w:hint="default"/>
                <w:sz w:val="16"/>
                <w:szCs w:val="16"/>
                <w:lang w:val="en-US" w:eastAsia="zh-CN"/>
              </w:rPr>
              <w:t>R4-2402464</w:t>
            </w:r>
            <w:r>
              <w:rPr>
                <w:rFonts w:hint="eastAsia"/>
                <w:sz w:val="16"/>
                <w:szCs w:val="16"/>
                <w:lang w:val="en-US" w:eastAsia="zh-CN"/>
              </w:rPr>
              <w:t xml:space="preserve"> </w:t>
            </w:r>
            <w:r>
              <w:rPr>
                <w:rFonts w:hint="default"/>
                <w:sz w:val="16"/>
                <w:szCs w:val="16"/>
                <w:lang w:val="en-US" w:eastAsia="zh-CN"/>
              </w:rPr>
              <w:t>TP for TR 38.850: DL CA_n25(2A) UL n25 PC2</w:t>
            </w:r>
          </w:p>
          <w:p>
            <w:pPr>
              <w:pStyle w:val="38"/>
              <w:rPr>
                <w:rFonts w:hint="default"/>
                <w:sz w:val="16"/>
                <w:szCs w:val="16"/>
                <w:lang w:val="en-US" w:eastAsia="zh-CN"/>
              </w:rPr>
            </w:pPr>
            <w:r>
              <w:rPr>
                <w:rFonts w:hint="default"/>
                <w:sz w:val="16"/>
                <w:szCs w:val="16"/>
                <w:lang w:val="en-US" w:eastAsia="zh-CN"/>
              </w:rPr>
              <w:t>R4-2402465</w:t>
            </w:r>
            <w:r>
              <w:rPr>
                <w:rFonts w:hint="eastAsia"/>
                <w:sz w:val="16"/>
                <w:szCs w:val="16"/>
                <w:lang w:val="en-US" w:eastAsia="zh-CN"/>
              </w:rPr>
              <w:t xml:space="preserve"> </w:t>
            </w:r>
            <w:r>
              <w:rPr>
                <w:rFonts w:hint="default"/>
                <w:sz w:val="16"/>
                <w:szCs w:val="16"/>
                <w:lang w:val="en-US" w:eastAsia="zh-CN"/>
              </w:rPr>
              <w:t>TP for TR 38.850: DL CA_n66(2A) UL n77 PC2</w:t>
            </w:r>
          </w:p>
          <w:p>
            <w:pPr>
              <w:pStyle w:val="38"/>
              <w:rPr>
                <w:rFonts w:hint="eastAsia"/>
                <w:sz w:val="16"/>
                <w:szCs w:val="16"/>
                <w:lang w:val="en-US" w:eastAsia="zh-CN"/>
              </w:rPr>
            </w:pPr>
            <w:r>
              <w:rPr>
                <w:rFonts w:hint="eastAsia"/>
                <w:sz w:val="16"/>
                <w:szCs w:val="16"/>
                <w:lang w:val="en-US" w:eastAsia="zh-CN"/>
              </w:rPr>
              <w:t>R4-2403670 TP for TR 38.850: DL CA_n25A-n71A UL n25 PC2 and n71 PC2</w:t>
            </w:r>
          </w:p>
          <w:p>
            <w:pPr>
              <w:pStyle w:val="38"/>
              <w:rPr>
                <w:rFonts w:hint="eastAsia"/>
                <w:sz w:val="16"/>
                <w:szCs w:val="16"/>
                <w:lang w:val="en-US" w:eastAsia="zh-CN"/>
              </w:rPr>
            </w:pPr>
            <w:r>
              <w:rPr>
                <w:rFonts w:hint="eastAsia"/>
                <w:sz w:val="16"/>
                <w:szCs w:val="16"/>
                <w:lang w:val="en-US" w:eastAsia="zh-CN"/>
              </w:rPr>
              <w:t>R4-2403671 TP for TR 38.850: DL CA_n41A-n71A UL n71 PC2</w:t>
            </w:r>
          </w:p>
          <w:p>
            <w:pPr>
              <w:pStyle w:val="38"/>
              <w:rPr>
                <w:rFonts w:hint="eastAsia"/>
                <w:sz w:val="16"/>
                <w:szCs w:val="16"/>
                <w:lang w:val="en-US" w:eastAsia="zh-CN"/>
              </w:rPr>
            </w:pPr>
            <w:r>
              <w:rPr>
                <w:rFonts w:hint="eastAsia"/>
                <w:sz w:val="16"/>
                <w:szCs w:val="16"/>
                <w:lang w:val="en-US" w:eastAsia="zh-CN"/>
              </w:rPr>
              <w:t>R4-2403672 TP for TR 38.850: DL CA_n66A-n77A UL n66 PC2</w:t>
            </w:r>
          </w:p>
          <w:p>
            <w:pPr>
              <w:pStyle w:val="38"/>
              <w:rPr>
                <w:rFonts w:hint="eastAsia"/>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V1.2.0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047C5E28"/>
    <w:rsid w:val="05405A2B"/>
    <w:rsid w:val="0BE40E0A"/>
    <w:rsid w:val="0FEB39D9"/>
    <w:rsid w:val="15FB249C"/>
    <w:rsid w:val="1B6C01FA"/>
    <w:rsid w:val="1BC81460"/>
    <w:rsid w:val="1F252529"/>
    <w:rsid w:val="20312789"/>
    <w:rsid w:val="20737F96"/>
    <w:rsid w:val="217C71E2"/>
    <w:rsid w:val="282463B1"/>
    <w:rsid w:val="28641C65"/>
    <w:rsid w:val="29C5768E"/>
    <w:rsid w:val="2BB172BB"/>
    <w:rsid w:val="2BB761A0"/>
    <w:rsid w:val="2FB415EF"/>
    <w:rsid w:val="2FB91DAB"/>
    <w:rsid w:val="31602846"/>
    <w:rsid w:val="34DE52C3"/>
    <w:rsid w:val="38581AB5"/>
    <w:rsid w:val="3A60504E"/>
    <w:rsid w:val="3AFF48D8"/>
    <w:rsid w:val="3B477844"/>
    <w:rsid w:val="3C36369E"/>
    <w:rsid w:val="3D6574D2"/>
    <w:rsid w:val="3DEE56C2"/>
    <w:rsid w:val="41264A2D"/>
    <w:rsid w:val="42444690"/>
    <w:rsid w:val="45CC6B93"/>
    <w:rsid w:val="476224F0"/>
    <w:rsid w:val="47B300B3"/>
    <w:rsid w:val="47C3064B"/>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cid:image015.png@01D81AF3.FFE6F1D0" TargetMode="External"/><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cid:image013.png@01D81AF3.FFE6F1D0" TargetMode="External"/><Relationship Id="rId27" Type="http://schemas.openxmlformats.org/officeDocument/2006/relationships/image" Target="media/image10.png"/><Relationship Id="rId26" Type="http://schemas.openxmlformats.org/officeDocument/2006/relationships/image" Target="cid:image011.png@01D81AF3.FFE6F1D0" TargetMode="External"/><Relationship Id="rId25" Type="http://schemas.openxmlformats.org/officeDocument/2006/relationships/image" Target="media/image9.png"/><Relationship Id="rId24" Type="http://schemas.openxmlformats.org/officeDocument/2006/relationships/image" Target="cid:image006.png@01D81AF3.FFE6F1D0" TargetMode="External"/><Relationship Id="rId23" Type="http://schemas.openxmlformats.org/officeDocument/2006/relationships/image" Target="media/image8.png"/><Relationship Id="rId22" Type="http://schemas.openxmlformats.org/officeDocument/2006/relationships/image" Target="cid:image004.png@01D81AF3.FFE6F1D0" TargetMode="External"/><Relationship Id="rId21" Type="http://schemas.openxmlformats.org/officeDocument/2006/relationships/image" Target="media/image7.png"/><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2024-03-08T02:35:46Z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489227A5AA9F41F8968E0CA97F3E6999</vt:lpwstr>
  </property>
</Properties>
</file>